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2963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Theme="minorHAnsi" w:hAnsiTheme="minorHAnsi"/>
          <w:sz w:val="20"/>
          <w:szCs w:val="20"/>
        </w:rPr>
      </w:pPr>
      <w:bookmarkStart w:id="0" w:name="page1"/>
      <w:bookmarkEnd w:id="0"/>
      <w:r w:rsidRPr="00531CEC">
        <w:rPr>
          <w:rFonts w:asciiTheme="minorHAnsi" w:hAnsiTheme="minorHAnsi" w:cs="Calibri"/>
          <w:b/>
          <w:bCs/>
          <w:sz w:val="20"/>
          <w:szCs w:val="20"/>
        </w:rPr>
        <w:t>FIŞA DISCIPLINEI</w:t>
      </w:r>
    </w:p>
    <w:p w14:paraId="5E102964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1.Date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despre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531CEC" w14:paraId="5E102968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5E102965" w14:textId="77777777" w:rsidR="00542E8B" w:rsidRPr="00531CEC" w:rsidRDefault="00F429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5E102B20" wp14:editId="5E102B2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5058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5E102B22" wp14:editId="5E102B23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2584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531CEC">
              <w:rPr>
                <w:rFonts w:asciiTheme="minorHAnsi" w:hAnsiTheme="minorHAnsi"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5E102966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Instituţia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5E102967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531CEC" w14:paraId="5E10296C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E102969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5E10296A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Facultatea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5E10296B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531CEC" w14:paraId="5E102970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5E10296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296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5E10296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531CEC" w14:paraId="5E102974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5E102971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5E102972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Domeniul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5E102973" w14:textId="77777777" w:rsidR="00542E8B" w:rsidRPr="00531CE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531CEC" w14:paraId="5E102978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E102975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5E102976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Ciclul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5E102977" w14:textId="77777777" w:rsidR="00542E8B" w:rsidRPr="00531CEC" w:rsidRDefault="006F2E28" w:rsidP="006F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531CEC" w14:paraId="5E10297C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5E102979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5E10297A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Programul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5E10297B" w14:textId="77777777" w:rsidR="00542E8B" w:rsidRPr="00A66E4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  <w:r w:rsidR="00A66E4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A66E4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A66E4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Sociologic</w:t>
            </w:r>
            <w:r w:rsidR="00A66E4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ă Avansată</w:t>
            </w:r>
          </w:p>
        </w:tc>
      </w:tr>
      <w:tr w:rsidR="00542E8B" w:rsidRPr="00531CEC" w14:paraId="5E102980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5E10297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5E10297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5E10297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102981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2.Date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despre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531CEC" w14:paraId="5E102985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5E102982" w14:textId="77777777" w:rsidR="002E6457" w:rsidRPr="00531CEC" w:rsidRDefault="00F429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5E102B24" wp14:editId="5E102B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0" r="3175" b="127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540AF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5E102B26" wp14:editId="5E102B27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2540" b="127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B733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531CEC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5E102983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Denumirea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5E102984" w14:textId="77777777" w:rsidR="002E6457" w:rsidRPr="006F2E28" w:rsidRDefault="006F2E28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6F2E28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Studii de comunicare și media</w:t>
            </w:r>
          </w:p>
        </w:tc>
      </w:tr>
      <w:tr w:rsidR="002E6457" w:rsidRPr="00531CEC" w14:paraId="5E102989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5E102986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5E102987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5E102988" w14:textId="77777777" w:rsidR="002E6457" w:rsidRPr="006F2E28" w:rsidRDefault="00804344" w:rsidP="006F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>Conf.univ.dr</w:t>
            </w:r>
            <w:proofErr w:type="spellEnd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6F2E28" w:rsidRPr="006F2E28">
              <w:rPr>
                <w:rFonts w:asciiTheme="minorHAnsi" w:hAnsiTheme="minorHAnsi"/>
                <w:b/>
                <w:sz w:val="20"/>
                <w:szCs w:val="20"/>
              </w:rPr>
              <w:t>Laura Grunberg</w:t>
            </w:r>
          </w:p>
        </w:tc>
      </w:tr>
      <w:tr w:rsidR="002E6457" w:rsidRPr="00531CEC" w14:paraId="5E10298D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5E10298A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5E10298B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5E10298C" w14:textId="77777777" w:rsidR="002E6457" w:rsidRPr="006F2E28" w:rsidRDefault="006F2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542E8B" w:rsidRPr="00531CEC" w14:paraId="5E102997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5E10298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5E10298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Anul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5E102990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  <w:r w:rsidR="00581FC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5E102991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2.5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5E102992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  <w:r w:rsidR="00210BCF"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5E102993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2.6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Tipul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5E102994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  <w:r w:rsidR="00A32DA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90" w:type="dxa"/>
            <w:vAlign w:val="bottom"/>
          </w:tcPr>
          <w:p w14:paraId="5E102995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2.7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Regimul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5E102996" w14:textId="77777777" w:rsidR="00542E8B" w:rsidRPr="00531CEC" w:rsidRDefault="00A32D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w w:val="99"/>
                <w:sz w:val="20"/>
                <w:szCs w:val="20"/>
              </w:rPr>
              <w:t>Obligatorie</w:t>
            </w:r>
            <w:proofErr w:type="spellEnd"/>
          </w:p>
        </w:tc>
      </w:tr>
      <w:tr w:rsidR="00542E8B" w:rsidRPr="00531CEC" w14:paraId="5E1029A1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5E102998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E102999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E10299A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5E10299B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E10299C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5E10299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5E10299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E10299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5E1029A0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1029A2" w14:textId="77777777" w:rsidR="00542E8B" w:rsidRPr="0059270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9270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E102B28" wp14:editId="5E102B29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970D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59270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5E102B2A" wp14:editId="5E102B2B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0" r="127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B443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>estimat</w:t>
      </w:r>
      <w:proofErr w:type="spellEnd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 xml:space="preserve"> (ore pe </w:t>
      </w:r>
      <w:proofErr w:type="spellStart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>semestru</w:t>
      </w:r>
      <w:proofErr w:type="spellEnd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 xml:space="preserve"> al </w:t>
      </w:r>
      <w:proofErr w:type="spellStart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>activităţilor</w:t>
      </w:r>
      <w:proofErr w:type="spellEnd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>didactice</w:t>
      </w:r>
      <w:proofErr w:type="spellEnd"/>
      <w:r w:rsidR="00542E8B" w:rsidRPr="0059270C">
        <w:rPr>
          <w:rFonts w:asciiTheme="minorHAnsi" w:hAnsiTheme="minorHAnsi"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59270C" w14:paraId="5E1029A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A3" w14:textId="77777777" w:rsidR="00D85646" w:rsidRPr="0059270C" w:rsidRDefault="00F429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E102B2C" wp14:editId="5E102B2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5C16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59270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5E102B2E" wp14:editId="5E102B2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AADF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59270C">
              <w:rPr>
                <w:rFonts w:asciiTheme="minorHAnsi" w:hAnsiTheme="minorHAnsi" w:cs="Calibri"/>
                <w:sz w:val="20"/>
                <w:szCs w:val="20"/>
              </w:rPr>
              <w:t xml:space="preserve">3.1 </w:t>
            </w:r>
            <w:proofErr w:type="spellStart"/>
            <w:r w:rsidR="00D85646" w:rsidRPr="0059270C">
              <w:rPr>
                <w:rFonts w:asciiTheme="minorHAnsi" w:hAnsiTheme="minorHAnsi" w:cs="Calibri"/>
                <w:sz w:val="20"/>
                <w:szCs w:val="20"/>
              </w:rPr>
              <w:t>Număr</w:t>
            </w:r>
            <w:proofErr w:type="spellEnd"/>
            <w:r w:rsidR="00D85646" w:rsidRPr="0059270C">
              <w:rPr>
                <w:rFonts w:asciiTheme="minorHAnsi" w:hAnsiTheme="minorHAnsi" w:cs="Calibri"/>
                <w:sz w:val="20"/>
                <w:szCs w:val="20"/>
              </w:rPr>
              <w:t xml:space="preserve"> de ore pe</w:t>
            </w:r>
          </w:p>
          <w:p w14:paraId="5E1029A4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A5" w14:textId="77777777" w:rsidR="00D85646" w:rsidRPr="0059270C" w:rsidRDefault="00DB057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270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9A6" w14:textId="77777777" w:rsidR="00210BCF" w:rsidRPr="0059270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E1029A7" w14:textId="77777777" w:rsidR="00210BCF" w:rsidRPr="0059270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E1029A8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A9" w14:textId="77777777" w:rsidR="00D85646" w:rsidRPr="0059270C" w:rsidRDefault="00EC4F7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AA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>3.3 seminar/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AB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85646" w:rsidRPr="0059270C" w14:paraId="5E1029B4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AD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3.4 Total ore din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planul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de</w:t>
            </w:r>
          </w:p>
          <w:p w14:paraId="5E1029AE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AF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0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1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2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>3.6 seminar/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3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85646" w:rsidRPr="0059270C" w14:paraId="5E1029B8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5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Distribuţia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fondului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6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7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5646" w:rsidRPr="0059270C" w14:paraId="5E1029BB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9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Studiul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după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manual,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suport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bibliografie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A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</w:tr>
      <w:tr w:rsidR="00D85646" w:rsidRPr="0059270C" w14:paraId="5E1029BE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C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Documentare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suplimentară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bibliotecă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, pe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platformele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electronice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specialitate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pe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D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D85646" w:rsidRPr="0059270C" w14:paraId="5E1029C1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BF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Pregătire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seminarii/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laboratoare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portofolii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0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D85646" w:rsidRPr="0059270C" w14:paraId="5E1029C4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2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3" w14:textId="77777777" w:rsidR="00D85646" w:rsidRPr="0059270C" w:rsidRDefault="0059270C" w:rsidP="005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D85646" w:rsidRPr="0059270C" w14:paraId="5E1029C7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5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6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85646" w:rsidRPr="0059270C" w14:paraId="5E1029CA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8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Alte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activităţi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9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5646" w:rsidRPr="0059270C" w14:paraId="5E1029CD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B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3.7 Total ore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C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</w:tr>
      <w:tr w:rsidR="00D85646" w:rsidRPr="0059270C" w14:paraId="5E1029D0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E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3.9 Total ore pe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semestru</w:t>
            </w:r>
            <w:proofErr w:type="spellEnd"/>
            <w:r w:rsidR="00BD1DAE" w:rsidRPr="0059270C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CF" w14:textId="77777777" w:rsidR="00D85646" w:rsidRPr="0059270C" w:rsidRDefault="005927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</w:tr>
      <w:tr w:rsidR="00D85646" w:rsidRPr="00531CEC" w14:paraId="5E1029D4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D1" w14:textId="77777777" w:rsidR="00D85646" w:rsidRPr="005927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3.10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Numărul</w:t>
            </w:r>
            <w:proofErr w:type="spellEnd"/>
            <w:r w:rsidRPr="0059270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9270C">
              <w:rPr>
                <w:rFonts w:asciiTheme="minorHAnsi" w:hAnsiTheme="minorHAnsi"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1029D2" w14:textId="77777777" w:rsidR="00D85646" w:rsidRPr="0059270C" w:rsidRDefault="00EC4F73" w:rsidP="006F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D3" w14:textId="77777777" w:rsidR="00D85646" w:rsidRPr="00531CEC" w:rsidRDefault="006F2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70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2E6457" w:rsidRPr="00531CEC" w14:paraId="5E1029D6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5E1029D5" w14:textId="77777777" w:rsidR="002E6457" w:rsidRPr="00531CEC" w:rsidRDefault="00804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Preconditii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acolo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unde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e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cazul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4F2030" w:rsidRPr="00531CEC" w14:paraId="5E1029D9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D7" w14:textId="77777777" w:rsidR="004F2030" w:rsidRPr="00531CEC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D8" w14:textId="77777777" w:rsidR="004F2030" w:rsidRPr="00531CE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4F2030" w:rsidRPr="00531CEC" w14:paraId="5E1029DC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DA" w14:textId="77777777" w:rsidR="004F2030" w:rsidRPr="00531CEC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4.2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29DB" w14:textId="77777777" w:rsidR="004F2030" w:rsidRPr="00531CEC" w:rsidRDefault="00EC4F7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cunoaşterea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limbii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engleze</w:t>
            </w:r>
            <w:proofErr w:type="spellEnd"/>
          </w:p>
        </w:tc>
      </w:tr>
      <w:tr w:rsidR="004F2030" w:rsidRPr="00531CEC" w14:paraId="5E1029E5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1029D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1029D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1029D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1029E0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1029E1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1029E2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1029E3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029E4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1029E6" w14:textId="77777777" w:rsidR="00D85646" w:rsidRPr="00531CEC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531CEC" w14:paraId="5E1029E8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5E1029E7" w14:textId="77777777" w:rsidR="004F2030" w:rsidRPr="00531CEC" w:rsidRDefault="004F2030" w:rsidP="006175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Condiţii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acolo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cazul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4F2030" w:rsidRPr="00531CEC" w14:paraId="5E1029ED" w14:textId="77777777" w:rsidTr="00821576">
        <w:trPr>
          <w:trHeight w:val="169"/>
        </w:trPr>
        <w:tc>
          <w:tcPr>
            <w:tcW w:w="1728" w:type="dxa"/>
          </w:tcPr>
          <w:p w14:paraId="5E1029E9" w14:textId="77777777" w:rsidR="004F2030" w:rsidRPr="00531CEC" w:rsidRDefault="004F2030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5.1.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desfăşurare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5E1029EA" w14:textId="77777777" w:rsidR="00DB0576" w:rsidRDefault="00804344" w:rsidP="008043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Întâlnirile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curs </w:t>
            </w:r>
            <w:r w:rsidR="007816C0" w:rsidRPr="00531CE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şi seminar 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vor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desfășura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sub forma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unor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discuţii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moderate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însoţite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prezentări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ppt,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referate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articolele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date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suportul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de curs,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analize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di</w:t>
            </w:r>
            <w:r w:rsidR="00BD1DAE">
              <w:rPr>
                <w:rFonts w:asciiTheme="minorHAnsi" w:hAnsiTheme="minorHAnsi"/>
                <w:sz w:val="20"/>
                <w:szCs w:val="20"/>
              </w:rPr>
              <w:t>sc</w:t>
            </w:r>
            <w:r w:rsidR="00DB0576">
              <w:rPr>
                <w:rFonts w:asciiTheme="minorHAnsi" w:hAnsiTheme="minorHAnsi"/>
                <w:sz w:val="20"/>
                <w:szCs w:val="20"/>
              </w:rPr>
              <w:t>uţii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pe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marginea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temelor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alese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colocv</w:t>
            </w:r>
            <w:r w:rsidR="00BD1DAE">
              <w:rPr>
                <w:rFonts w:asciiTheme="minorHAnsi" w:hAnsiTheme="minorHAnsi"/>
                <w:sz w:val="20"/>
                <w:szCs w:val="20"/>
              </w:rPr>
              <w:t>i</w:t>
            </w:r>
            <w:r w:rsidR="00DB0576">
              <w:rPr>
                <w:rFonts w:asciiTheme="minorHAnsi" w:hAnsiTheme="minorHAnsi"/>
                <w:sz w:val="20"/>
                <w:szCs w:val="20"/>
              </w:rPr>
              <w:t>ul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final.</w:t>
            </w:r>
          </w:p>
          <w:p w14:paraId="5E1029EB" w14:textId="77777777" w:rsidR="00804344" w:rsidRPr="00531CEC" w:rsidRDefault="007816C0" w:rsidP="008043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E1029EC" w14:textId="77777777" w:rsidR="004F2030" w:rsidRPr="00531CEC" w:rsidRDefault="00804344" w:rsidP="00DB057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vederea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facilitării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accesului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informațiile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relevante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conținutul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activităților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curs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seminar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modalitatea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disciplina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Studii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0576">
              <w:rPr>
                <w:rFonts w:asciiTheme="minorHAnsi" w:hAnsiTheme="minorHAnsi"/>
                <w:sz w:val="20"/>
                <w:szCs w:val="20"/>
              </w:rPr>
              <w:t>Media</w:t>
            </w:r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are </w:t>
            </w:r>
            <w:proofErr w:type="spellStart"/>
            <w:r w:rsidR="00A07F83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A07F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7F83">
              <w:rPr>
                <w:rFonts w:asciiTheme="minorHAnsi" w:hAnsiTheme="minorHAnsi"/>
                <w:sz w:val="20"/>
                <w:szCs w:val="20"/>
              </w:rPr>
              <w:t>fiecare</w:t>
            </w:r>
            <w:proofErr w:type="spellEnd"/>
            <w:r w:rsidR="00A07F83">
              <w:rPr>
                <w:rFonts w:asciiTheme="minorHAnsi" w:hAnsiTheme="minorHAnsi"/>
                <w:sz w:val="20"/>
                <w:szCs w:val="20"/>
              </w:rPr>
              <w:t xml:space="preserve"> an </w:t>
            </w:r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un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grup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yahoo 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 xml:space="preserve">special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creat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toate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documentele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de curs</w:t>
            </w:r>
            <w:r w:rsidR="00A07F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7F83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seminar </w:t>
            </w:r>
            <w:r w:rsidR="00A07F8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A07F83">
              <w:rPr>
                <w:rFonts w:asciiTheme="minorHAnsi" w:hAnsiTheme="minorHAnsi"/>
                <w:sz w:val="20"/>
                <w:szCs w:val="20"/>
              </w:rPr>
              <w:t>programa</w:t>
            </w:r>
            <w:proofErr w:type="spellEnd"/>
            <w:r w:rsidR="00A07F8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A07F83">
              <w:rPr>
                <w:rFonts w:asciiTheme="minorHAnsi" w:hAnsiTheme="minorHAnsi"/>
                <w:sz w:val="20"/>
                <w:szCs w:val="20"/>
              </w:rPr>
              <w:t>meto</w:t>
            </w:r>
            <w:r w:rsidR="00DB0576">
              <w:rPr>
                <w:rFonts w:asciiTheme="minorHAnsi" w:hAnsiTheme="minorHAnsi"/>
                <w:sz w:val="20"/>
                <w:szCs w:val="20"/>
              </w:rPr>
              <w:t>da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evalaure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DB0576">
              <w:rPr>
                <w:rFonts w:asciiTheme="minorHAnsi" w:hAnsiTheme="minorHAnsi"/>
                <w:sz w:val="20"/>
                <w:szCs w:val="20"/>
              </w:rPr>
              <w:t>suportul</w:t>
            </w:r>
            <w:proofErr w:type="spellEnd"/>
            <w:r w:rsidR="00DB0576">
              <w:rPr>
                <w:rFonts w:asciiTheme="minorHAnsi" w:hAnsiTheme="minorHAnsi"/>
                <w:sz w:val="20"/>
                <w:szCs w:val="20"/>
              </w:rPr>
              <w:t xml:space="preserve"> de curs</w:t>
            </w:r>
            <w:r w:rsidR="00A07F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precum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temele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cerute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sunt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încărcate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vederea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centrării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învățării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predării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pe </w:t>
            </w:r>
            <w:proofErr w:type="gramStart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student, </w:t>
            </w:r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la</w:t>
            </w:r>
            <w:proofErr w:type="gram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finalul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posibilitatea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completa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chestionar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prestației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curs. </w:t>
            </w:r>
            <w:proofErr w:type="spellStart"/>
            <w:r w:rsidR="00A07F83">
              <w:rPr>
                <w:rFonts w:asciiTheme="minorHAnsi" w:hAnsiTheme="minorHAnsi"/>
                <w:sz w:val="20"/>
                <w:szCs w:val="20"/>
              </w:rPr>
              <w:t>C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>hestionarul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conține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secțiune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observații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comentarii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pot </w:t>
            </w:r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sugestii</w:t>
            </w:r>
            <w:proofErr w:type="spellEnd"/>
            <w:proofErr w:type="gram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îmbunătăţirea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con</w:t>
            </w:r>
            <w:r w:rsidR="00DB0576">
              <w:rPr>
                <w:rFonts w:asciiTheme="minorHAnsi" w:hAnsiTheme="minorHAnsi"/>
                <w:sz w:val="20"/>
                <w:szCs w:val="20"/>
              </w:rPr>
              <w:t>ţ</w:t>
            </w:r>
            <w:r w:rsidR="007816C0" w:rsidRPr="00531CEC">
              <w:rPr>
                <w:rFonts w:asciiTheme="minorHAnsi" w:hAnsiTheme="minorHAnsi"/>
                <w:sz w:val="20"/>
                <w:szCs w:val="20"/>
              </w:rPr>
              <w:t>inuturilor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modalităţilor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7816C0" w:rsidRPr="00531CEC">
              <w:rPr>
                <w:rFonts w:asciiTheme="minorHAnsi" w:hAnsiTheme="minorHAnsi"/>
                <w:sz w:val="20"/>
                <w:szCs w:val="20"/>
              </w:rPr>
              <w:t>colaborare</w:t>
            </w:r>
            <w:proofErr w:type="spellEnd"/>
            <w:r w:rsidR="007816C0" w:rsidRPr="00531CEC">
              <w:rPr>
                <w:rFonts w:asciiTheme="minorHAnsi" w:hAnsiTheme="minorHAnsi"/>
                <w:sz w:val="20"/>
                <w:szCs w:val="20"/>
              </w:rPr>
              <w:t xml:space="preserve"> de la curs.</w:t>
            </w:r>
          </w:p>
        </w:tc>
      </w:tr>
      <w:tr w:rsidR="004F2030" w:rsidRPr="00531CEC" w14:paraId="5E1029F0" w14:textId="77777777" w:rsidTr="00821576">
        <w:trPr>
          <w:trHeight w:val="169"/>
        </w:trPr>
        <w:tc>
          <w:tcPr>
            <w:tcW w:w="1728" w:type="dxa"/>
          </w:tcPr>
          <w:p w14:paraId="5E1029EE" w14:textId="77777777" w:rsidR="004F2030" w:rsidRPr="00531CEC" w:rsidRDefault="004F2030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desfășurare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seminarului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5E1029EF" w14:textId="77777777" w:rsidR="004F2030" w:rsidRPr="00531CEC" w:rsidRDefault="0059270C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14:paraId="5E1029F1" w14:textId="77777777" w:rsidR="004F2030" w:rsidRPr="00531CE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50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446"/>
        <w:gridCol w:w="8813"/>
      </w:tblGrid>
      <w:tr w:rsidR="006F2E28" w:rsidRPr="00531CEC" w14:paraId="5E1029F3" w14:textId="77777777" w:rsidTr="00FD2344">
        <w:trPr>
          <w:trHeight w:val="296"/>
        </w:trPr>
        <w:tc>
          <w:tcPr>
            <w:tcW w:w="10258" w:type="dxa"/>
            <w:gridSpan w:val="2"/>
            <w:shd w:val="clear" w:color="auto" w:fill="FFFFFF"/>
          </w:tcPr>
          <w:p w14:paraId="5E1029F2" w14:textId="77777777" w:rsidR="006F2E28" w:rsidRPr="00531CEC" w:rsidRDefault="006F2E28" w:rsidP="006F2E2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Competenţele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specifice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acumulate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F2E28" w:rsidRPr="00531CEC" w14:paraId="5E102A06" w14:textId="77777777" w:rsidTr="00FD2344">
        <w:trPr>
          <w:trHeight w:hRule="exact" w:val="6279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1029F4" w14:textId="77777777" w:rsidR="006F2E28" w:rsidRPr="00531CEC" w:rsidRDefault="006F2E28" w:rsidP="00EC70A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EC70A8">
              <w:rPr>
                <w:rFonts w:asciiTheme="minorHAnsi" w:hAnsiTheme="minorHAnsi"/>
                <w:b/>
                <w:sz w:val="20"/>
              </w:rPr>
              <w:t>Competen</w:t>
            </w:r>
            <w:r w:rsidR="00EC70A8">
              <w:rPr>
                <w:rFonts w:asciiTheme="minorHAnsi" w:hAnsiTheme="minorHAnsi"/>
                <w:b/>
                <w:sz w:val="20"/>
              </w:rPr>
              <w:t>ț</w:t>
            </w:r>
            <w:r w:rsidRPr="00EC70A8">
              <w:rPr>
                <w:rFonts w:asciiTheme="minorHAnsi" w:hAnsiTheme="minorHAnsi"/>
                <w:b/>
                <w:sz w:val="20"/>
              </w:rPr>
              <w:t>e</w:t>
            </w:r>
            <w:proofErr w:type="spellEnd"/>
            <w:r w:rsidRPr="00EC70A8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EC70A8">
              <w:rPr>
                <w:rFonts w:asciiTheme="minorHAnsi" w:hAnsiTheme="minorHAnsi"/>
                <w:b/>
                <w:sz w:val="20"/>
              </w:rPr>
              <w:t>profesionale</w:t>
            </w:r>
            <w:proofErr w:type="spellEnd"/>
          </w:p>
        </w:tc>
        <w:tc>
          <w:tcPr>
            <w:tcW w:w="8813" w:type="dxa"/>
            <w:tcBorders>
              <w:bottom w:val="single" w:sz="4" w:space="0" w:color="auto"/>
            </w:tcBorders>
            <w:shd w:val="clear" w:color="auto" w:fill="FFFFFF"/>
          </w:tcPr>
          <w:p w14:paraId="5E1029F5" w14:textId="77777777" w:rsidR="006F2E28" w:rsidRPr="006F2E28" w:rsidRDefault="006F2E28" w:rsidP="006F2E2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6F2E28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Cunoaştere şi înţelegere (cunoaşterea şi utilizarea adecvată a noţiunilor specifice disciplinei)</w:t>
            </w:r>
          </w:p>
          <w:p w14:paraId="5E1029F6" w14:textId="77777777" w:rsidR="006F2E28" w:rsidRPr="006F2E28" w:rsidRDefault="006F2E28" w:rsidP="006F2E28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707"/>
              <w:rPr>
                <w:rFonts w:asciiTheme="minorHAnsi" w:hAnsiTheme="minorHAnsi"/>
                <w:sz w:val="20"/>
                <w:szCs w:val="20"/>
              </w:rPr>
            </w:pPr>
            <w:r w:rsidRPr="006F2E28">
              <w:rPr>
                <w:rFonts w:asciiTheme="minorHAnsi" w:hAnsiTheme="minorHAnsi"/>
                <w:sz w:val="20"/>
                <w:szCs w:val="20"/>
              </w:rPr>
              <w:t>Cunoasterea principalelor concept si teorii din domeniul</w:t>
            </w:r>
          </w:p>
          <w:p w14:paraId="5E1029F7" w14:textId="77777777" w:rsidR="006F2E28" w:rsidRPr="006F2E28" w:rsidRDefault="006F2E28" w:rsidP="006F2E28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707"/>
              <w:rPr>
                <w:rFonts w:asciiTheme="minorHAnsi" w:hAnsiTheme="minorHAnsi"/>
                <w:sz w:val="20"/>
                <w:szCs w:val="20"/>
              </w:rPr>
            </w:pPr>
            <w:r w:rsidRPr="006F2E28">
              <w:rPr>
                <w:rFonts w:asciiTheme="minorHAnsi" w:hAnsiTheme="minorHAnsi"/>
                <w:sz w:val="20"/>
                <w:szCs w:val="20"/>
              </w:rPr>
              <w:t xml:space="preserve">Cunoasterea dinamicii domeniului de Studii Media </w:t>
            </w:r>
          </w:p>
          <w:p w14:paraId="5E1029F8" w14:textId="77777777" w:rsidR="006F2E28" w:rsidRPr="006F2E28" w:rsidRDefault="006F2E28" w:rsidP="006F2E28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707"/>
              <w:rPr>
                <w:rFonts w:asciiTheme="minorHAnsi" w:hAnsiTheme="minorHAnsi"/>
                <w:b/>
                <w:sz w:val="20"/>
                <w:szCs w:val="20"/>
              </w:rPr>
            </w:pPr>
            <w:r w:rsidRPr="006F2E28">
              <w:rPr>
                <w:rFonts w:asciiTheme="minorHAnsi" w:hAnsiTheme="minorHAnsi"/>
                <w:sz w:val="20"/>
                <w:szCs w:val="20"/>
              </w:rPr>
              <w:t xml:space="preserve">Intelegerea functiilor, rolurilor si puterii institutiei media asupra valorilor, credintelor, identitatilor si identitatilor </w:t>
            </w:r>
          </w:p>
          <w:p w14:paraId="5E1029F9" w14:textId="77777777" w:rsidR="006F2E28" w:rsidRPr="006F2E28" w:rsidRDefault="006F2E28" w:rsidP="006F2E2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>Explicare</w:t>
            </w:r>
            <w:proofErr w:type="spellEnd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>interpretare</w:t>
            </w:r>
            <w:proofErr w:type="spellEnd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E1029FA" w14:textId="77777777" w:rsidR="00FD2344" w:rsidRPr="00891210" w:rsidRDefault="00FD2344" w:rsidP="00FD2344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891210">
              <w:rPr>
                <w:rFonts w:asciiTheme="minorHAnsi" w:hAnsiTheme="minorHAnsi"/>
                <w:sz w:val="20"/>
              </w:rPr>
              <w:t>Explicarea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principalelor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schimbari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legate de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patternurile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comunicare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si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evolutie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891210">
              <w:rPr>
                <w:rFonts w:asciiTheme="minorHAnsi" w:hAnsiTheme="minorHAnsi"/>
                <w:sz w:val="20"/>
              </w:rPr>
              <w:t>a</w:t>
            </w:r>
            <w:proofErr w:type="gram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opiniei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publice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in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timp</w:t>
            </w:r>
            <w:proofErr w:type="spellEnd"/>
          </w:p>
          <w:p w14:paraId="5E1029FB" w14:textId="77777777" w:rsidR="00FD2344" w:rsidRPr="00891210" w:rsidRDefault="00FD2344" w:rsidP="00FD2344">
            <w:pPr>
              <w:pStyle w:val="BodyText2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b/>
                <w:bCs/>
                <w:iCs/>
                <w:sz w:val="20"/>
              </w:rPr>
            </w:pPr>
            <w:proofErr w:type="spellStart"/>
            <w:r w:rsidRPr="00891210">
              <w:rPr>
                <w:rFonts w:asciiTheme="minorHAnsi" w:hAnsiTheme="minorHAnsi"/>
                <w:sz w:val="20"/>
              </w:rPr>
              <w:t>Explicarea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rolului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media in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modelarea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indivizilor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grupurilor</w:t>
            </w:r>
            <w:proofErr w:type="spellEnd"/>
            <w:r w:rsidRPr="0089121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91210">
              <w:rPr>
                <w:rFonts w:asciiTheme="minorHAnsi" w:hAnsiTheme="minorHAnsi"/>
                <w:sz w:val="20"/>
              </w:rPr>
              <w:t>societatii</w:t>
            </w:r>
            <w:proofErr w:type="spellEnd"/>
          </w:p>
          <w:p w14:paraId="5E1029FC" w14:textId="77777777" w:rsidR="006F2E28" w:rsidRPr="006F2E28" w:rsidRDefault="006F2E28" w:rsidP="006F2E28">
            <w:pPr>
              <w:pStyle w:val="BodyText"/>
              <w:spacing w:line="240" w:lineRule="auto"/>
              <w:contextualSpacing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F2E2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Instrumental – </w:t>
            </w:r>
            <w:proofErr w:type="spellStart"/>
            <w:r w:rsidRPr="006F2E2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aplicativ</w:t>
            </w:r>
            <w:proofErr w:type="spellEnd"/>
            <w:r w:rsidRPr="006F2E2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E1029FD" w14:textId="77777777" w:rsidR="006F2E28" w:rsidRPr="006F2E28" w:rsidRDefault="006F2E28" w:rsidP="006F2E28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left="707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Dezvoltarea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capacitatii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diagnoza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problemelor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locale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globale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contemporane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legate de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dinamica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evolutia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mijloacelor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comunicare</w:t>
            </w:r>
            <w:proofErr w:type="spellEnd"/>
          </w:p>
          <w:p w14:paraId="5E1029FE" w14:textId="77777777" w:rsidR="006F2E28" w:rsidRPr="006F2E28" w:rsidRDefault="006F2E28" w:rsidP="006F2E28">
            <w:pPr>
              <w:numPr>
                <w:ilvl w:val="0"/>
                <w:numId w:val="13"/>
              </w:numPr>
              <w:spacing w:after="0" w:line="240" w:lineRule="auto"/>
              <w:ind w:left="70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Abilitatea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de a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culege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folosi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informative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relevanta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domeniu</w:t>
            </w:r>
            <w:proofErr w:type="spellEnd"/>
          </w:p>
          <w:p w14:paraId="5E1029FF" w14:textId="77777777" w:rsidR="006F2E28" w:rsidRPr="006F2E28" w:rsidRDefault="006F2E28" w:rsidP="006F2E28">
            <w:pPr>
              <w:numPr>
                <w:ilvl w:val="0"/>
                <w:numId w:val="13"/>
              </w:numPr>
              <w:spacing w:after="0" w:line="240" w:lineRule="auto"/>
              <w:ind w:left="70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Abilitatea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gramStart"/>
            <w:r w:rsidRPr="006F2E28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analiza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, din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perspectiva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sociologica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diferite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produse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media </w:t>
            </w:r>
          </w:p>
          <w:p w14:paraId="5E102A00" w14:textId="77777777" w:rsidR="006F2E28" w:rsidRPr="006F2E28" w:rsidRDefault="006F2E28" w:rsidP="006F2E28">
            <w:pPr>
              <w:pStyle w:val="BodyText3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>Atitudinale</w:t>
            </w:r>
            <w:proofErr w:type="spellEnd"/>
            <w:r w:rsidRPr="006F2E2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E102A01" w14:textId="77777777" w:rsidR="006F2E28" w:rsidRPr="006F2E28" w:rsidRDefault="006F2E28" w:rsidP="00C0141B">
            <w:pPr>
              <w:pStyle w:val="BodyText3"/>
              <w:numPr>
                <w:ilvl w:val="0"/>
                <w:numId w:val="16"/>
              </w:numPr>
              <w:spacing w:after="0" w:line="240" w:lineRule="auto"/>
              <w:ind w:left="70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F2E28">
              <w:rPr>
                <w:rFonts w:asciiTheme="minorHAnsi" w:hAnsiTheme="minorHAnsi"/>
                <w:sz w:val="20"/>
                <w:szCs w:val="20"/>
              </w:rPr>
              <w:t>Dezvoltarea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constiintei</w:t>
            </w:r>
            <w:proofErr w:type="spellEnd"/>
            <w:proofErr w:type="gram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caracterul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 problematic al “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impactului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media”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comunicarii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mediate in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epoca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contemporana</w:t>
            </w:r>
            <w:proofErr w:type="spellEnd"/>
          </w:p>
          <w:p w14:paraId="5E102A02" w14:textId="77777777" w:rsidR="006F2E28" w:rsidRPr="006F2E28" w:rsidRDefault="006F2E28" w:rsidP="00C0141B">
            <w:pPr>
              <w:pStyle w:val="BodyText3"/>
              <w:numPr>
                <w:ilvl w:val="0"/>
                <w:numId w:val="16"/>
              </w:numPr>
              <w:spacing w:after="0" w:line="240" w:lineRule="auto"/>
              <w:ind w:left="70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Cresterea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interesului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studentilor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cercetarea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sociologica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axata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pe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teme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relevante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domeniul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E28">
              <w:rPr>
                <w:rFonts w:asciiTheme="minorHAnsi" w:hAnsiTheme="minorHAnsi"/>
                <w:sz w:val="20"/>
                <w:szCs w:val="20"/>
              </w:rPr>
              <w:t>Studii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 Media</w:t>
            </w:r>
            <w:proofErr w:type="gramEnd"/>
          </w:p>
          <w:p w14:paraId="5E102A03" w14:textId="77777777" w:rsidR="006F2E28" w:rsidRPr="006F2E28" w:rsidRDefault="006F2E28" w:rsidP="00C0141B">
            <w:pPr>
              <w:pStyle w:val="BodyText3"/>
              <w:numPr>
                <w:ilvl w:val="0"/>
                <w:numId w:val="16"/>
              </w:numPr>
              <w:spacing w:after="0" w:line="240" w:lineRule="auto"/>
              <w:ind w:left="70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Dezvoltarea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implicarii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studentului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dezbaterile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controversate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actuale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legate de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domeniu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(in Romania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lume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E102A04" w14:textId="77777777" w:rsidR="006F2E28" w:rsidRPr="006F2E28" w:rsidRDefault="006F2E28" w:rsidP="00C0141B">
            <w:pPr>
              <w:pStyle w:val="BodyText3"/>
              <w:numPr>
                <w:ilvl w:val="0"/>
                <w:numId w:val="16"/>
              </w:numPr>
              <w:spacing w:after="0" w:line="240" w:lineRule="auto"/>
              <w:ind w:left="70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Reflectie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critica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asupra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modurilor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in care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clasa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genul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generatiile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etnia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educatia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influenteaza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producerea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percpetia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media</w:t>
            </w:r>
          </w:p>
          <w:p w14:paraId="5E102A05" w14:textId="77777777" w:rsidR="006F2E28" w:rsidRPr="006F2E28" w:rsidRDefault="006F2E28" w:rsidP="00C0141B">
            <w:pPr>
              <w:pStyle w:val="BodyText3"/>
              <w:numPr>
                <w:ilvl w:val="0"/>
                <w:numId w:val="16"/>
              </w:numPr>
              <w:spacing w:after="0" w:line="240" w:lineRule="auto"/>
              <w:ind w:left="70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Practicarea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lucrului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echipa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implicarea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proiecte</w:t>
            </w:r>
            <w:proofErr w:type="spellEnd"/>
            <w:r w:rsidRPr="006F2E2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6F2E28">
              <w:rPr>
                <w:rFonts w:asciiTheme="minorHAnsi" w:hAnsiTheme="minorHAnsi"/>
                <w:sz w:val="20"/>
                <w:szCs w:val="20"/>
              </w:rPr>
              <w:t>cercetare</w:t>
            </w:r>
            <w:proofErr w:type="spellEnd"/>
          </w:p>
        </w:tc>
      </w:tr>
      <w:tr w:rsidR="006F2E28" w:rsidRPr="00531CEC" w14:paraId="5E102A0C" w14:textId="77777777" w:rsidTr="00FD2344">
        <w:trPr>
          <w:trHeight w:hRule="exact" w:val="143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2A07" w14:textId="77777777" w:rsidR="006F2E28" w:rsidRPr="00531CEC" w:rsidRDefault="006F2E28" w:rsidP="00EC70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Competen</w:t>
            </w:r>
            <w:r w:rsidR="00EC70A8">
              <w:rPr>
                <w:rFonts w:asciiTheme="minorHAnsi" w:hAnsiTheme="minorHAnsi"/>
                <w:b/>
                <w:sz w:val="20"/>
                <w:szCs w:val="20"/>
              </w:rPr>
              <w:t>ț</w:t>
            </w: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2A08" w14:textId="77777777" w:rsidR="006F2E28" w:rsidRPr="00EC70A8" w:rsidRDefault="006F2E28" w:rsidP="00FD2344">
            <w:pPr>
              <w:pStyle w:val="ListParagraph"/>
              <w:numPr>
                <w:ilvl w:val="0"/>
                <w:numId w:val="17"/>
              </w:numPr>
              <w:tabs>
                <w:tab w:val="left" w:pos="213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70A8">
              <w:rPr>
                <w:rFonts w:asciiTheme="minorHAnsi" w:hAnsiTheme="minorHAnsi"/>
                <w:sz w:val="20"/>
                <w:szCs w:val="20"/>
              </w:rPr>
              <w:t>Capacitatea de  reflecţie critică asupra unor aspecte ale vieţii contemporane (impactul social al noilor tehnologii de comunicare)</w:t>
            </w:r>
          </w:p>
          <w:p w14:paraId="5E102A09" w14:textId="77777777" w:rsidR="006F2E28" w:rsidRDefault="006F2E28" w:rsidP="00FD2344">
            <w:pPr>
              <w:pStyle w:val="ListParagraph"/>
              <w:numPr>
                <w:ilvl w:val="0"/>
                <w:numId w:val="17"/>
              </w:numPr>
              <w:tabs>
                <w:tab w:val="left" w:pos="213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70A8">
              <w:rPr>
                <w:rFonts w:asciiTheme="minorHAnsi" w:hAnsiTheme="minorHAnsi"/>
                <w:sz w:val="20"/>
                <w:szCs w:val="20"/>
              </w:rPr>
              <w:t>Abilităţi de documentare şi sinteză critica</w:t>
            </w:r>
          </w:p>
          <w:p w14:paraId="5E102A0A" w14:textId="77777777" w:rsidR="00FD2344" w:rsidRPr="00EB28F6" w:rsidRDefault="00FD2344" w:rsidP="00FD2344">
            <w:pPr>
              <w:pStyle w:val="ListParagraph"/>
              <w:numPr>
                <w:ilvl w:val="0"/>
                <w:numId w:val="17"/>
              </w:numPr>
              <w:tabs>
                <w:tab w:val="left" w:pos="213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Abilităţi de lucru în echipă şi de comunicare academică</w:t>
            </w:r>
          </w:p>
          <w:p w14:paraId="5E102A0B" w14:textId="77777777" w:rsidR="00FD2344" w:rsidRPr="00FD2344" w:rsidRDefault="00FD2344" w:rsidP="00FD2344">
            <w:pPr>
              <w:pStyle w:val="ListParagraph"/>
              <w:numPr>
                <w:ilvl w:val="0"/>
                <w:numId w:val="17"/>
              </w:numPr>
              <w:tabs>
                <w:tab w:val="left" w:pos="213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Respectarea şi dezvoltarea de valori etice profesionale în cercetarea academică</w:t>
            </w:r>
          </w:p>
        </w:tc>
      </w:tr>
    </w:tbl>
    <w:p w14:paraId="5E102A0D" w14:textId="77777777" w:rsidR="00A07F83" w:rsidRDefault="00A07F83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p w14:paraId="5E102A0E" w14:textId="77777777" w:rsidR="00C0141B" w:rsidRPr="00531CEC" w:rsidRDefault="00C0141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531CEC" w14:paraId="5E102A11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5E102A0F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Obiectivele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reieşind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grila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competenţelor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acumulate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E102A10" w14:textId="77777777" w:rsidR="007816C0" w:rsidRPr="00531CEC" w:rsidRDefault="007816C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2030" w:rsidRPr="00531CEC" w14:paraId="5E102A16" w14:textId="77777777" w:rsidTr="00C0141B">
        <w:trPr>
          <w:trHeight w:val="1377"/>
        </w:trPr>
        <w:tc>
          <w:tcPr>
            <w:tcW w:w="3168" w:type="dxa"/>
            <w:shd w:val="clear" w:color="auto" w:fill="FFFFFF"/>
          </w:tcPr>
          <w:p w14:paraId="5E102A12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7.1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Obiectivul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general al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disciplinei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5E102A13" w14:textId="77777777" w:rsidR="00891210" w:rsidRPr="00C0141B" w:rsidRDefault="00DB0576" w:rsidP="00C0141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C0141B">
              <w:rPr>
                <w:rFonts w:asciiTheme="minorHAnsi" w:hAnsiTheme="minorHAnsi"/>
                <w:sz w:val="20"/>
                <w:szCs w:val="20"/>
              </w:rPr>
              <w:t>Sa ofere o imagine generală sintetică asupra principalelor cadre teoretice din domeniul Studiilor Media relevante pentru sociologie</w:t>
            </w:r>
            <w:r w:rsidR="00891210" w:rsidRPr="00C014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E102A14" w14:textId="77777777" w:rsidR="00891210" w:rsidRPr="00C0141B" w:rsidRDefault="00DB0576" w:rsidP="00C0141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C0141B">
              <w:rPr>
                <w:rFonts w:asciiTheme="minorHAnsi" w:hAnsiTheme="minorHAnsi"/>
                <w:sz w:val="20"/>
                <w:szCs w:val="20"/>
              </w:rPr>
              <w:t>Sa creeze un climat adecvat unor discuţii de grup reflexive, critice, informate pe teme de actualitate din domeniu, mai ales legate de noile tehnologii de comunicare.</w:t>
            </w:r>
          </w:p>
          <w:p w14:paraId="5E102A15" w14:textId="77777777" w:rsidR="00891210" w:rsidRPr="00531CEC" w:rsidRDefault="00891210" w:rsidP="00A56F6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2030" w:rsidRPr="00531CEC" w14:paraId="5E102A1C" w14:textId="77777777" w:rsidTr="00FD2344">
        <w:trPr>
          <w:trHeight w:val="1588"/>
        </w:trPr>
        <w:tc>
          <w:tcPr>
            <w:tcW w:w="3168" w:type="dxa"/>
            <w:shd w:val="clear" w:color="auto" w:fill="FFFFFF"/>
          </w:tcPr>
          <w:p w14:paraId="5E102A17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7.2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Obiectivele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5E102A18" w14:textId="77777777" w:rsidR="00531CEC" w:rsidRPr="00A07F83" w:rsidRDefault="00531CEC" w:rsidP="00531CE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În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mod </w:t>
            </w:r>
            <w:proofErr w:type="gram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particular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cursul</w:t>
            </w:r>
            <w:proofErr w:type="spellEnd"/>
            <w:proofErr w:type="gram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are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în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vedere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:</w:t>
            </w:r>
          </w:p>
          <w:p w14:paraId="5E102A19" w14:textId="77777777" w:rsidR="00922CC9" w:rsidRPr="00C0141B" w:rsidRDefault="00DB0576" w:rsidP="00C0141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2"/>
              <w:rPr>
                <w:rFonts w:asciiTheme="minorHAnsi" w:hAnsiTheme="minorHAnsi" w:cs="Arial"/>
                <w:sz w:val="20"/>
                <w:szCs w:val="20"/>
              </w:rPr>
            </w:pPr>
            <w:r w:rsidRPr="00C0141B">
              <w:rPr>
                <w:rFonts w:asciiTheme="minorHAnsi" w:hAnsiTheme="minorHAnsi" w:cs="Arial"/>
                <w:sz w:val="20"/>
                <w:szCs w:val="20"/>
              </w:rPr>
              <w:t xml:space="preserve">Să </w:t>
            </w:r>
            <w:r w:rsidR="00922CC9" w:rsidRPr="00C0141B">
              <w:rPr>
                <w:rFonts w:asciiTheme="minorHAnsi" w:hAnsiTheme="minorHAnsi" w:cs="Arial"/>
                <w:sz w:val="20"/>
                <w:szCs w:val="20"/>
              </w:rPr>
              <w:t>pună studentul în situaţie concretă de documentare şi cercetare pe teme de actualitate din domeniu</w:t>
            </w:r>
          </w:p>
          <w:p w14:paraId="5E102A1A" w14:textId="77777777" w:rsidR="00DB0576" w:rsidRDefault="00922CC9" w:rsidP="00C0141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2"/>
              <w:rPr>
                <w:rFonts w:asciiTheme="minorHAnsi" w:hAnsiTheme="minorHAnsi" w:cs="Arial"/>
                <w:sz w:val="20"/>
                <w:szCs w:val="20"/>
              </w:rPr>
            </w:pPr>
            <w:r w:rsidRPr="00C0141B">
              <w:rPr>
                <w:rFonts w:asciiTheme="minorHAnsi" w:hAnsiTheme="minorHAnsi" w:cs="Arial"/>
                <w:sz w:val="20"/>
                <w:szCs w:val="20"/>
              </w:rPr>
              <w:t>Să dezvolte capacităţi de sinteză şi de elaborare de „literature review” pe teme specifice</w:t>
            </w:r>
          </w:p>
          <w:p w14:paraId="5E102A1B" w14:textId="77777777" w:rsidR="00FD2344" w:rsidRPr="00C0141B" w:rsidRDefault="00FD2344" w:rsidP="00C0141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Să implice studentul în cercetarea de profil</w:t>
            </w:r>
          </w:p>
        </w:tc>
      </w:tr>
    </w:tbl>
    <w:p w14:paraId="5E102A1D" w14:textId="77777777" w:rsidR="00E14EB6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1" w:name="page2"/>
      <w:bookmarkEnd w:id="1"/>
    </w:p>
    <w:p w14:paraId="5E102A1E" w14:textId="77777777" w:rsidR="00C0141B" w:rsidRDefault="00C0141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102A1F" w14:textId="77777777" w:rsidR="00C0141B" w:rsidRDefault="00C0141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102A20" w14:textId="77777777" w:rsidR="00C0141B" w:rsidRPr="00531CEC" w:rsidRDefault="00C0141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531CEC" w14:paraId="5E102A22" w14:textId="77777777" w:rsidTr="00550905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E102A21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531CEC" w14:paraId="5E102A26" w14:textId="77777777" w:rsidTr="00550905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5E102A23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5E102A24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5E102A25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531CEC" w14:paraId="5E102A34" w14:textId="77777777" w:rsidTr="00550905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5E102A27" w14:textId="77777777" w:rsidR="00996693" w:rsidRDefault="00CA0F39" w:rsidP="00C87DEA">
            <w:pPr>
              <w:pStyle w:val="NoSpacing"/>
              <w:jc w:val="both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Temele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principale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abordate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cadrul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orelor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de curs:</w:t>
            </w:r>
          </w:p>
          <w:p w14:paraId="5E102A28" w14:textId="77777777" w:rsidR="00531CEC" w:rsidRDefault="008B0D85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Noi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orizonturi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teoretice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Studiile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Media (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Teorii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contemporane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comunicării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sinteză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selecţie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)</w:t>
            </w:r>
          </w:p>
          <w:p w14:paraId="5E102A29" w14:textId="77777777" w:rsidR="00CA0F39" w:rsidRPr="00CA0F39" w:rsidRDefault="00CA0F39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Idem (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continuare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)</w:t>
            </w:r>
          </w:p>
          <w:p w14:paraId="5E102A2A" w14:textId="77777777" w:rsidR="008B0D85" w:rsidRDefault="008B0D85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Construcţii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vârstei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genului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etniei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clasei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prin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media</w:t>
            </w:r>
          </w:p>
          <w:p w14:paraId="5E102A2B" w14:textId="77777777" w:rsidR="00CA0F39" w:rsidRPr="00CA0F39" w:rsidRDefault="00CA0F39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Idem (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continuare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)</w:t>
            </w:r>
          </w:p>
          <w:p w14:paraId="5E102A2C" w14:textId="77777777" w:rsidR="008B0D85" w:rsidRDefault="008B0D85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Schimbari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cercetarea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axată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audienţa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media</w:t>
            </w:r>
          </w:p>
          <w:p w14:paraId="5E102A2D" w14:textId="77777777" w:rsidR="00CA0F39" w:rsidRPr="00CA0F39" w:rsidRDefault="00CA0F39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Idem (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continuare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)</w:t>
            </w:r>
          </w:p>
          <w:p w14:paraId="5E102A2E" w14:textId="77777777" w:rsidR="008B0D85" w:rsidRDefault="008B0D85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Media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epoca</w:t>
            </w:r>
            <w:proofErr w:type="spellEnd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0F3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supravegherii</w:t>
            </w:r>
            <w:proofErr w:type="spellEnd"/>
          </w:p>
          <w:p w14:paraId="5E102A2F" w14:textId="77777777" w:rsidR="00BD1DAE" w:rsidRPr="00CA0F39" w:rsidRDefault="00BD1DAE" w:rsidP="00C87D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Social media: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provocări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cercetare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sociologică</w:t>
            </w:r>
            <w:proofErr w:type="spellEnd"/>
          </w:p>
          <w:p w14:paraId="5E102A30" w14:textId="77777777" w:rsidR="00CA0F39" w:rsidRPr="00CA0F39" w:rsidRDefault="00CA0F39" w:rsidP="00CA0F39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5E102A31" w14:textId="77777777" w:rsidR="004F203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E102A32" w14:textId="77777777" w:rsidR="00A07F83" w:rsidRPr="00531CEC" w:rsidRDefault="00A07F83" w:rsidP="0055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Dezbateri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brainstorming, 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E102A33" w14:textId="77777777" w:rsidR="004F2030" w:rsidRPr="00531CEC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2030" w:rsidRPr="00531CEC" w14:paraId="5E102A3E" w14:textId="77777777" w:rsidTr="00C87DEA">
        <w:trPr>
          <w:trHeight w:val="1831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5E102A35" w14:textId="77777777" w:rsidR="00996693" w:rsidRPr="00C87DEA" w:rsidRDefault="00B96897" w:rsidP="00B96897">
            <w:pPr>
              <w:pStyle w:val="ListParagraph"/>
              <w:spacing w:line="240" w:lineRule="auto"/>
              <w:ind w:left="0"/>
              <w:jc w:val="left"/>
              <w:textAlignment w:val="baseline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87DEA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Bibliografie</w:t>
            </w:r>
            <w:proofErr w:type="spellEnd"/>
          </w:p>
          <w:p w14:paraId="5E102A36" w14:textId="77777777" w:rsidR="00A07F83" w:rsidRDefault="00A07F8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526"/>
            </w:tblGrid>
            <w:tr w:rsidR="00A56F61" w:rsidRPr="00A90E86" w14:paraId="5E102A3C" w14:textId="77777777" w:rsidTr="00550905">
              <w:trPr>
                <w:trHeight w:val="593"/>
              </w:trPr>
              <w:tc>
                <w:tcPr>
                  <w:tcW w:w="0" w:type="auto"/>
                  <w:shd w:val="clear" w:color="auto" w:fill="auto"/>
                </w:tcPr>
                <w:p w14:paraId="5E102A37" w14:textId="77777777" w:rsidR="00A56F61" w:rsidRDefault="00A56F61" w:rsidP="00550905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3740F0">
                    <w:rPr>
                      <w:sz w:val="20"/>
                      <w:szCs w:val="20"/>
                    </w:rPr>
                    <w:t xml:space="preserve">Fiske, John, </w:t>
                  </w:r>
                  <w:r w:rsidRPr="003740F0">
                    <w:rPr>
                      <w:i/>
                      <w:sz w:val="20"/>
                      <w:szCs w:val="20"/>
                    </w:rPr>
                    <w:t>Introduction to Communication Studies</w:t>
                  </w:r>
                  <w:r w:rsidRPr="003740F0">
                    <w:rPr>
                      <w:sz w:val="20"/>
                      <w:szCs w:val="20"/>
                    </w:rPr>
                    <w:t>, London: Routledge, 1998.</w:t>
                  </w:r>
                </w:p>
                <w:p w14:paraId="5E102A38" w14:textId="77777777" w:rsidR="00550905" w:rsidRDefault="00550905" w:rsidP="00550905">
                  <w:pPr>
                    <w:spacing w:after="0" w:line="240" w:lineRule="auto"/>
                    <w:contextualSpacing/>
                    <w:rPr>
                      <w:bCs/>
                      <w:iCs/>
                      <w:sz w:val="20"/>
                      <w:szCs w:val="20"/>
                    </w:rPr>
                  </w:pPr>
                  <w:r w:rsidRPr="003740F0">
                    <w:rPr>
                      <w:sz w:val="20"/>
                      <w:szCs w:val="20"/>
                      <w:lang w:val="ro-RO"/>
                    </w:rPr>
                    <w:t>Grunberg L</w:t>
                  </w:r>
                  <w:r w:rsidRPr="003740F0">
                    <w:rPr>
                      <w:i/>
                      <w:sz w:val="20"/>
                      <w:szCs w:val="20"/>
                      <w:lang w:val="ro-RO"/>
                    </w:rPr>
                    <w:t xml:space="preserve">., Mass media despre sexe. </w:t>
                  </w:r>
                  <w:r w:rsidRPr="003740F0">
                    <w:rPr>
                      <w:sz w:val="20"/>
                      <w:szCs w:val="20"/>
                      <w:lang w:val="ro-RO"/>
                    </w:rPr>
                    <w:t>(coord.), Tritonic, Bucharest, 2005 (capitole 3,4,5)</w:t>
                  </w:r>
                  <w:r w:rsidRPr="003740F0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5E102A39" w14:textId="77777777" w:rsidR="00550905" w:rsidRPr="003740F0" w:rsidRDefault="00550905" w:rsidP="00550905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3740F0">
                    <w:rPr>
                      <w:sz w:val="20"/>
                      <w:szCs w:val="20"/>
                    </w:rPr>
                    <w:t xml:space="preserve">Hartley, John, </w:t>
                  </w:r>
                  <w:r w:rsidRPr="003740F0">
                    <w:rPr>
                      <w:i/>
                      <w:sz w:val="20"/>
                      <w:szCs w:val="20"/>
                    </w:rPr>
                    <w:t>Communication, Cultural and Media Studies. The Key Concepts</w:t>
                  </w:r>
                  <w:r w:rsidRPr="003740F0">
                    <w:rPr>
                      <w:sz w:val="20"/>
                      <w:szCs w:val="20"/>
                    </w:rPr>
                    <w:t>, London: Routledge, 2002</w:t>
                  </w:r>
                </w:p>
                <w:p w14:paraId="5E102A3A" w14:textId="77777777" w:rsidR="00550905" w:rsidRPr="003740F0" w:rsidRDefault="00550905" w:rsidP="00550905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3740F0">
                    <w:rPr>
                      <w:sz w:val="20"/>
                      <w:szCs w:val="20"/>
                    </w:rPr>
                    <w:t xml:space="preserve">Kellner, Douglas, </w:t>
                  </w:r>
                  <w:r w:rsidRPr="003740F0">
                    <w:rPr>
                      <w:i/>
                      <w:sz w:val="20"/>
                      <w:szCs w:val="20"/>
                    </w:rPr>
                    <w:t>Media Culture</w:t>
                  </w:r>
                  <w:r w:rsidRPr="003740F0">
                    <w:rPr>
                      <w:sz w:val="20"/>
                      <w:szCs w:val="20"/>
                    </w:rPr>
                    <w:t>, London and New York: Routledge, 1995.</w:t>
                  </w:r>
                </w:p>
                <w:p w14:paraId="5E102A3B" w14:textId="77777777" w:rsidR="00550905" w:rsidRPr="003740F0" w:rsidRDefault="00550905" w:rsidP="00BD1DA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50905">
                    <w:rPr>
                      <w:sz w:val="20"/>
                      <w:szCs w:val="20"/>
                    </w:rPr>
                    <w:t>McQuail</w:t>
                  </w:r>
                  <w:proofErr w:type="spellEnd"/>
                  <w:r w:rsidRPr="00550905">
                    <w:rPr>
                      <w:sz w:val="20"/>
                      <w:szCs w:val="20"/>
                    </w:rPr>
                    <w:t xml:space="preserve">, Denis and Valdivia, Angharad N.  (eds.)  A Companion to Media Studies, </w:t>
                  </w:r>
                  <w:proofErr w:type="gramStart"/>
                  <w:r w:rsidRPr="00550905">
                    <w:rPr>
                      <w:sz w:val="20"/>
                      <w:szCs w:val="20"/>
                    </w:rPr>
                    <w:t>Oxford :</w:t>
                  </w:r>
                  <w:proofErr w:type="gramEnd"/>
                  <w:r w:rsidRPr="00550905">
                    <w:rPr>
                      <w:sz w:val="20"/>
                      <w:szCs w:val="20"/>
                    </w:rPr>
                    <w:t xml:space="preserve"> Blackwell Publishing Ltd.</w:t>
                  </w:r>
                </w:p>
              </w:tc>
            </w:tr>
          </w:tbl>
          <w:p w14:paraId="5E102A3D" w14:textId="77777777" w:rsidR="004F2030" w:rsidRPr="00531CEC" w:rsidRDefault="004F2030" w:rsidP="00A56F61">
            <w:pPr>
              <w:pStyle w:val="ListParagraph"/>
              <w:spacing w:line="240" w:lineRule="auto"/>
              <w:ind w:left="0"/>
              <w:jc w:val="left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030" w:rsidRPr="00531CEC" w14:paraId="5E102A42" w14:textId="77777777" w:rsidTr="00550905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5E102A3F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8. 2 Seminar/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5E102A40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5E102A41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531CEC" w14:paraId="5E102A6F" w14:textId="77777777" w:rsidTr="00550905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5E102A43" w14:textId="77777777" w:rsidR="008B0D85" w:rsidRDefault="008B0D85" w:rsidP="002033F8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972BEB">
              <w:rPr>
                <w:sz w:val="20"/>
                <w:szCs w:val="20"/>
              </w:rPr>
              <w:t>Fiecare</w:t>
            </w:r>
            <w:proofErr w:type="spellEnd"/>
            <w:r w:rsidRPr="00972BEB">
              <w:rPr>
                <w:sz w:val="20"/>
                <w:szCs w:val="20"/>
              </w:rPr>
              <w:t xml:space="preserve"> student </w:t>
            </w:r>
            <w:proofErr w:type="spellStart"/>
            <w:r w:rsidRPr="00972BEB">
              <w:rPr>
                <w:sz w:val="20"/>
                <w:szCs w:val="20"/>
              </w:rPr>
              <w:t>va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alege</w:t>
            </w:r>
            <w:proofErr w:type="spellEnd"/>
            <w:r w:rsidRPr="00972BEB">
              <w:rPr>
                <w:sz w:val="20"/>
                <w:szCs w:val="20"/>
              </w:rPr>
              <w:t xml:space="preserve"> una din </w:t>
            </w:r>
            <w:proofErr w:type="spellStart"/>
            <w:r w:rsidRPr="00972BEB">
              <w:rPr>
                <w:sz w:val="20"/>
                <w:szCs w:val="20"/>
              </w:rPr>
              <w:t>temele</w:t>
            </w:r>
            <w:proofErr w:type="spellEnd"/>
            <w:r w:rsidRPr="00972BEB">
              <w:rPr>
                <w:sz w:val="20"/>
                <w:szCs w:val="20"/>
              </w:rPr>
              <w:t xml:space="preserve"> de </w:t>
            </w:r>
            <w:proofErr w:type="spellStart"/>
            <w:r w:rsidRPr="00972BEB">
              <w:rPr>
                <w:sz w:val="20"/>
                <w:szCs w:val="20"/>
              </w:rPr>
              <w:t>mai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jos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şi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va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pregăti</w:t>
            </w:r>
            <w:proofErr w:type="spellEnd"/>
            <w:r w:rsidRPr="00972BEB">
              <w:rPr>
                <w:sz w:val="20"/>
                <w:szCs w:val="20"/>
              </w:rPr>
              <w:t xml:space="preserve"> o </w:t>
            </w:r>
            <w:proofErr w:type="spellStart"/>
            <w:r w:rsidRPr="00972BEB">
              <w:rPr>
                <w:sz w:val="20"/>
                <w:szCs w:val="20"/>
              </w:rPr>
              <w:t>prezentare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pt</w:t>
            </w:r>
            <w:proofErr w:type="spellEnd"/>
            <w:r w:rsidRPr="00972BEB">
              <w:rPr>
                <w:sz w:val="20"/>
                <w:szCs w:val="20"/>
              </w:rPr>
              <w:t xml:space="preserve"> seminar </w:t>
            </w:r>
            <w:proofErr w:type="spellStart"/>
            <w:r w:rsidRPr="00972BEB">
              <w:rPr>
                <w:sz w:val="20"/>
                <w:szCs w:val="20"/>
              </w:rPr>
              <w:t>şi</w:t>
            </w:r>
            <w:proofErr w:type="spellEnd"/>
            <w:r w:rsidRPr="00972BEB">
              <w:rPr>
                <w:sz w:val="20"/>
                <w:szCs w:val="20"/>
              </w:rPr>
              <w:t xml:space="preserve"> o </w:t>
            </w:r>
            <w:proofErr w:type="spellStart"/>
            <w:r w:rsidRPr="00972BEB">
              <w:rPr>
                <w:sz w:val="20"/>
                <w:szCs w:val="20"/>
              </w:rPr>
              <w:t>lucrare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academică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pentru</w:t>
            </w:r>
            <w:proofErr w:type="spellEnd"/>
            <w:r w:rsidRPr="00972BEB">
              <w:rPr>
                <w:sz w:val="20"/>
                <w:szCs w:val="20"/>
              </w:rPr>
              <w:t xml:space="preserve"> </w:t>
            </w:r>
            <w:proofErr w:type="spellStart"/>
            <w:r w:rsidRPr="00972BEB">
              <w:rPr>
                <w:sz w:val="20"/>
                <w:szCs w:val="20"/>
              </w:rPr>
              <w:t>colocviul</w:t>
            </w:r>
            <w:proofErr w:type="spellEnd"/>
            <w:r w:rsidRPr="00972BEB">
              <w:rPr>
                <w:sz w:val="20"/>
                <w:szCs w:val="20"/>
              </w:rPr>
              <w:t xml:space="preserve"> final.</w:t>
            </w:r>
          </w:p>
          <w:p w14:paraId="5E102A44" w14:textId="77777777" w:rsidR="002033F8" w:rsidRPr="00972BEB" w:rsidRDefault="002033F8" w:rsidP="002033F8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5E102A45" w14:textId="77777777" w:rsidR="008B0D85" w:rsidRPr="00C87DEA" w:rsidRDefault="008B0D85" w:rsidP="00972BEB">
            <w:pPr>
              <w:spacing w:after="0" w:line="240" w:lineRule="auto"/>
              <w:contextualSpacing/>
              <w:jc w:val="both"/>
              <w:rPr>
                <w:sz w:val="20"/>
              </w:rPr>
            </w:pPr>
            <w:proofErr w:type="spellStart"/>
            <w:r w:rsidRPr="00C87DEA">
              <w:rPr>
                <w:sz w:val="20"/>
              </w:rPr>
              <w:t>Teme</w:t>
            </w:r>
            <w:proofErr w:type="spellEnd"/>
            <w:r w:rsidRPr="00C87DEA">
              <w:rPr>
                <w:sz w:val="20"/>
              </w:rPr>
              <w:t xml:space="preserve"> </w:t>
            </w:r>
            <w:proofErr w:type="spellStart"/>
            <w:r w:rsidRPr="00C87DEA">
              <w:rPr>
                <w:sz w:val="20"/>
              </w:rPr>
              <w:t>generale</w:t>
            </w:r>
            <w:proofErr w:type="spellEnd"/>
            <w:r w:rsidRPr="00C87DEA">
              <w:rPr>
                <w:sz w:val="20"/>
              </w:rPr>
              <w:t xml:space="preserve"> (</w:t>
            </w:r>
            <w:proofErr w:type="spellStart"/>
            <w:r w:rsidRPr="00C87DEA">
              <w:rPr>
                <w:sz w:val="20"/>
              </w:rPr>
              <w:t>listă</w:t>
            </w:r>
            <w:proofErr w:type="spellEnd"/>
            <w:r w:rsidRPr="00C87DEA">
              <w:rPr>
                <w:sz w:val="20"/>
              </w:rPr>
              <w:t xml:space="preserve"> </w:t>
            </w:r>
            <w:proofErr w:type="spellStart"/>
            <w:r w:rsidRPr="00C87DEA">
              <w:rPr>
                <w:sz w:val="20"/>
              </w:rPr>
              <w:t>deschisă</w:t>
            </w:r>
            <w:proofErr w:type="spellEnd"/>
            <w:r w:rsidRPr="00C87DEA">
              <w:rPr>
                <w:sz w:val="20"/>
              </w:rPr>
              <w:t>)</w:t>
            </w:r>
          </w:p>
          <w:p w14:paraId="5E102A46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 xml:space="preserve">Participatory cultures in the communication age </w:t>
            </w:r>
          </w:p>
          <w:p w14:paraId="5E102A47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Perpetual contact in the  communication culture of today/Always “on”</w:t>
            </w:r>
          </w:p>
          <w:p w14:paraId="5E102A48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The digital divide in the new information society (generational divide, regional divide, class, gender, …)</w:t>
            </w:r>
          </w:p>
          <w:p w14:paraId="5E102A49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Fake news &amp;Digital Disinformation</w:t>
            </w:r>
          </w:p>
          <w:p w14:paraId="5E102A4A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“DATAism”. Big data’s role in politics, marketing, social research</w:t>
            </w:r>
          </w:p>
          <w:p w14:paraId="5E102A4B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Wiki leaks and beyond. The case of whistle blowers.</w:t>
            </w:r>
          </w:p>
          <w:p w14:paraId="5E102A4C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Cambridge Analytica and the perils of psychographics</w:t>
            </w:r>
          </w:p>
          <w:p w14:paraId="5E102A4D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Could social networks make history/How social media fuels social unrest?</w:t>
            </w:r>
          </w:p>
          <w:p w14:paraId="5E102A4E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Digital citizenship/Anatomy of protest in the digital era (clicktivism)</w:t>
            </w:r>
          </w:p>
          <w:p w14:paraId="5E102A4F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ACTA-pros &amp; cons/Big Brother-pro &amp;cons.</w:t>
            </w:r>
          </w:p>
          <w:p w14:paraId="5E102A50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Media and the globalization of nothingness</w:t>
            </w:r>
          </w:p>
          <w:p w14:paraId="5E102A51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Death of distance/time/memory/truth/conversation on the net. Pros/Cons</w:t>
            </w:r>
          </w:p>
          <w:p w14:paraId="5E102A52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Love in the internet era.</w:t>
            </w:r>
          </w:p>
          <w:p w14:paraId="5E102A53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Manufacturing consent through mass media today</w:t>
            </w:r>
          </w:p>
          <w:p w14:paraId="5E102A54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312" w:lineRule="atLeast"/>
              <w:ind w:left="416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Post Truth Era in communication (sociological challenges for communication studies)</w:t>
            </w:r>
          </w:p>
          <w:p w14:paraId="5E102A55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312" w:lineRule="atLeast"/>
              <w:ind w:left="416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lastRenderedPageBreak/>
              <w:t>Layers of our digital identity</w:t>
            </w:r>
          </w:p>
          <w:p w14:paraId="5E102A56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 xml:space="preserve">The virals  (a case study e.g. Pin/Apple as starting point) </w:t>
            </w:r>
          </w:p>
          <w:p w14:paraId="5E102A57" w14:textId="77777777" w:rsidR="008B0D85" w:rsidRPr="00C87DEA" w:rsidRDefault="008B0D85" w:rsidP="00C87D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Streaming media (from cable to streaming revolution)</w:t>
            </w:r>
          </w:p>
          <w:p w14:paraId="5E102A58" w14:textId="77777777" w:rsidR="008B0D85" w:rsidRPr="008B0D85" w:rsidRDefault="008B0D85" w:rsidP="00972BE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Teme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caracter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particular</w:t>
            </w:r>
          </w:p>
          <w:p w14:paraId="5E102A59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Netflix and the future of TV</w:t>
            </w:r>
          </w:p>
          <w:p w14:paraId="5E102A5A" w14:textId="77777777" w:rsidR="008B0D85" w:rsidRPr="008B0D85" w:rsidRDefault="008B0D85" w:rsidP="00C87DEA">
            <w:pPr>
              <w:pStyle w:val="PlainText"/>
              <w:numPr>
                <w:ilvl w:val="0"/>
                <w:numId w:val="21"/>
              </w:numPr>
              <w:ind w:left="4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B0D85">
              <w:rPr>
                <w:rFonts w:asciiTheme="minorHAnsi" w:hAnsiTheme="minorHAnsi"/>
                <w:sz w:val="20"/>
                <w:szCs w:val="20"/>
              </w:rPr>
              <w:t xml:space="preserve">DARK NET </w:t>
            </w:r>
          </w:p>
          <w:p w14:paraId="5E102A5B" w14:textId="77777777" w:rsidR="008B0D85" w:rsidRPr="008B0D85" w:rsidRDefault="008B0D85" w:rsidP="00C87DEA">
            <w:pPr>
              <w:pStyle w:val="PlainText"/>
              <w:numPr>
                <w:ilvl w:val="0"/>
                <w:numId w:val="21"/>
              </w:numPr>
              <w:ind w:left="416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0D85">
              <w:rPr>
                <w:rFonts w:asciiTheme="minorHAnsi" w:hAnsiTheme="minorHAnsi"/>
                <w:sz w:val="20"/>
                <w:szCs w:val="20"/>
              </w:rPr>
              <w:t>TOR (anonym navigation</w:t>
            </w:r>
          </w:p>
          <w:p w14:paraId="5E102A5C" w14:textId="77777777" w:rsidR="008B0D85" w:rsidRPr="008B0D85" w:rsidRDefault="008B0D85" w:rsidP="00C87DEA">
            <w:pPr>
              <w:pStyle w:val="PlainText"/>
              <w:numPr>
                <w:ilvl w:val="0"/>
                <w:numId w:val="21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0D85">
              <w:rPr>
                <w:rFonts w:asciiTheme="minorHAnsi" w:hAnsiTheme="minorHAnsi"/>
                <w:sz w:val="20"/>
                <w:szCs w:val="20"/>
              </w:rPr>
              <w:t>Flesh mobs as global means of communication</w:t>
            </w:r>
          </w:p>
          <w:p w14:paraId="5E102A5D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Pinterest-the use of visual collective ideas</w:t>
            </w:r>
          </w:p>
          <w:p w14:paraId="5E102A5E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Snap chat</w:t>
            </w:r>
          </w:p>
          <w:p w14:paraId="5E102A5F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Instagram killing Vine</w:t>
            </w:r>
          </w:p>
          <w:p w14:paraId="5E102A60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Hashtag as means of communication</w:t>
            </w:r>
          </w:p>
          <w:p w14:paraId="5E102A61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Emoji –a new language</w:t>
            </w:r>
          </w:p>
          <w:p w14:paraId="5E102A62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The selfie’s  syndrome</w:t>
            </w:r>
          </w:p>
          <w:p w14:paraId="5E102A63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You tubers-the new VIPs. From personal to global stories</w:t>
            </w:r>
          </w:p>
          <w:p w14:paraId="5E102A64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The ALS Ice Bucket Challenge/Mannequin Challenge as case study of global communication</w:t>
            </w:r>
          </w:p>
          <w:p w14:paraId="5E102A65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Trolling</w:t>
            </w:r>
          </w:p>
          <w:p w14:paraId="5E102A66" w14:textId="77777777" w:rsidR="00972BEB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 xml:space="preserve">Quora-questions&amp;answers global </w:t>
            </w:r>
          </w:p>
          <w:p w14:paraId="5E102A67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Pokemon mania (or other more recent “mania”)</w:t>
            </w:r>
          </w:p>
          <w:p w14:paraId="5E102A68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416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 xml:space="preserve">Spotify </w:t>
            </w:r>
          </w:p>
          <w:p w14:paraId="5E102A69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416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 xml:space="preserve">Apps Life journal </w:t>
            </w:r>
          </w:p>
          <w:p w14:paraId="5E102A6A" w14:textId="77777777" w:rsidR="008B0D85" w:rsidRPr="00C87DEA" w:rsidRDefault="008B0D85" w:rsidP="00C87D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416"/>
              <w:outlineLvl w:val="2"/>
              <w:rPr>
                <w:rFonts w:asciiTheme="minorHAnsi" w:hAnsiTheme="minorHAnsi" w:cs="Calibri"/>
                <w:sz w:val="20"/>
                <w:szCs w:val="20"/>
              </w:rPr>
            </w:pPr>
            <w:r w:rsidRPr="00C87DEA">
              <w:rPr>
                <w:rFonts w:asciiTheme="minorHAnsi" w:hAnsiTheme="minorHAnsi"/>
                <w:sz w:val="20"/>
                <w:szCs w:val="20"/>
              </w:rPr>
              <w:t>Crowd sourcing</w:t>
            </w:r>
          </w:p>
        </w:tc>
        <w:tc>
          <w:tcPr>
            <w:tcW w:w="2169" w:type="dxa"/>
            <w:shd w:val="clear" w:color="auto" w:fill="FFFFFF"/>
          </w:tcPr>
          <w:p w14:paraId="5E102A6B" w14:textId="77777777" w:rsidR="00B96897" w:rsidRDefault="00652AC7" w:rsidP="00B968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Discuţii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textelor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suportul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</w:p>
          <w:p w14:paraId="5E102A6C" w14:textId="77777777" w:rsidR="00B96897" w:rsidRDefault="00B96897" w:rsidP="00B968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E102A6D" w14:textId="77777777" w:rsidR="004F2030" w:rsidRPr="00531CEC" w:rsidRDefault="00652AC7" w:rsidP="00B968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lucru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echipe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14:paraId="5E102A6E" w14:textId="77777777" w:rsidR="004F2030" w:rsidRPr="00531CEC" w:rsidRDefault="004F2030" w:rsidP="0061754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030" w:rsidRPr="00531CEC" w14:paraId="5E102A93" w14:textId="77777777" w:rsidTr="00550905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5E102A70" w14:textId="77777777" w:rsidR="0086722D" w:rsidRDefault="0086722D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5E102A71" w14:textId="77777777" w:rsidR="00972BEB" w:rsidRDefault="00B96897" w:rsidP="00C63DA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  <w:proofErr w:type="spellStart"/>
            <w:r w:rsidRPr="008B0D85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Bibliografia</w:t>
            </w:r>
            <w:proofErr w:type="spellEnd"/>
            <w:r w:rsidRPr="008B0D85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B0D85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pentru</w:t>
            </w:r>
            <w:proofErr w:type="spellEnd"/>
            <w:r w:rsidRPr="008B0D85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 </w:t>
            </w:r>
            <w:r w:rsidR="0086722D" w:rsidRPr="008B0D85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seminar</w:t>
            </w:r>
          </w:p>
          <w:p w14:paraId="5E102A72" w14:textId="77777777" w:rsidR="002033F8" w:rsidRPr="00C87DEA" w:rsidRDefault="002033F8" w:rsidP="00C87DEA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>Pentru temele sugerate în listă studenţii vor face  “literature review” ca parte a evaluării</w:t>
            </w:r>
          </w:p>
          <w:p w14:paraId="5E102A73" w14:textId="77777777" w:rsidR="002033F8" w:rsidRPr="00972BEB" w:rsidRDefault="002033F8" w:rsidP="00C87DEA">
            <w:pPr>
              <w:spacing w:after="0" w:line="240" w:lineRule="auto"/>
              <w:ind w:left="416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5E102A74" w14:textId="77777777" w:rsidR="00B96897" w:rsidRPr="00C87DEA" w:rsidRDefault="00922CC9" w:rsidP="00C87DEA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Pentru referate  textele propuse sunt </w:t>
            </w:r>
            <w:r w:rsidR="0086722D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(la fiecare curs fiecare </w:t>
            </w:r>
            <w:r w:rsidR="00972BEB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student </w:t>
            </w:r>
            <w:r w:rsidR="0086722D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>alege un text</w:t>
            </w:r>
            <w:r w:rsidR="00972BEB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astfel încât, </w:t>
            </w:r>
            <w:r w:rsidR="0086722D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>pe cat posibil s</w:t>
            </w:r>
            <w:r w:rsidR="00972BEB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ă </w:t>
            </w:r>
            <w:r w:rsidR="0086722D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acoperim mai multe </w:t>
            </w:r>
            <w:r w:rsidR="00972BEB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>articole din fiecare calup</w:t>
            </w:r>
            <w:r w:rsidR="0086722D" w:rsidRPr="00C87DEA">
              <w:rPr>
                <w:rFonts w:asciiTheme="minorHAnsi" w:hAnsiTheme="minorHAnsi"/>
                <w:sz w:val="20"/>
                <w:szCs w:val="20"/>
                <w:lang w:eastAsia="ro-RO"/>
              </w:rPr>
              <w:t>)</w:t>
            </w:r>
          </w:p>
          <w:p w14:paraId="5E102A75" w14:textId="77777777" w:rsidR="00B96897" w:rsidRDefault="00B96897" w:rsidP="00C63DA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</w:p>
          <w:p w14:paraId="5E102A76" w14:textId="77777777" w:rsidR="003740F0" w:rsidRPr="0044725E" w:rsidRDefault="00C63DA4" w:rsidP="00374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r w:rsidRPr="00C63DA4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8B0D85" w:rsidRPr="008B0D85">
              <w:rPr>
                <w:rFonts w:asciiTheme="minorHAnsi" w:hAnsiTheme="minorHAnsi"/>
                <w:b/>
                <w:i/>
                <w:sz w:val="20"/>
                <w:szCs w:val="20"/>
                <w:lang w:eastAsia="ro-RO"/>
              </w:rPr>
              <w:t>Săptămâna</w:t>
            </w:r>
            <w:proofErr w:type="spellEnd"/>
            <w:r w:rsidR="008B0D85" w:rsidRPr="008B0D85">
              <w:rPr>
                <w:rFonts w:asciiTheme="minorHAnsi" w:hAnsiTheme="minorHAnsi"/>
                <w:b/>
                <w:i/>
                <w:sz w:val="20"/>
                <w:szCs w:val="20"/>
                <w:lang w:eastAsia="ro-RO"/>
              </w:rPr>
              <w:t xml:space="preserve"> </w:t>
            </w:r>
            <w:r w:rsidR="003740F0" w:rsidRPr="008B0D85">
              <w:rPr>
                <w:bCs/>
                <w:i/>
                <w:sz w:val="20"/>
                <w:szCs w:val="20"/>
                <w:u w:val="single"/>
              </w:rPr>
              <w:t>1</w:t>
            </w:r>
            <w:r w:rsidR="003740F0" w:rsidRPr="0044725E">
              <w:rPr>
                <w:bCs/>
                <w:sz w:val="20"/>
                <w:szCs w:val="20"/>
                <w:u w:val="single"/>
              </w:rPr>
              <w:t xml:space="preserve"> (foundation, general theory)</w:t>
            </w:r>
          </w:p>
          <w:p w14:paraId="5E102A77" w14:textId="77777777" w:rsidR="003740F0" w:rsidRPr="0044725E" w:rsidRDefault="003740F0" w:rsidP="00374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</w:p>
          <w:p w14:paraId="5E102A78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>McQuail, Denis (2003),</w:t>
            </w:r>
            <w:r w:rsidRPr="00972BEB">
              <w:rPr>
                <w:sz w:val="20"/>
                <w:szCs w:val="20"/>
              </w:rPr>
              <w:t xml:space="preserve"> </w:t>
            </w:r>
            <w:r w:rsidRPr="0044725E">
              <w:rPr>
                <w:sz w:val="20"/>
                <w:szCs w:val="20"/>
              </w:rPr>
              <w:t xml:space="preserve">‘New Horizons for Communication Theory in the New Media Age’ , [Chap. I. 2],  in,  McQuail, Denis and Valdivia, Angharad N.  (eds.)  </w:t>
            </w:r>
            <w:r w:rsidRPr="00972BEB">
              <w:rPr>
                <w:sz w:val="20"/>
                <w:szCs w:val="20"/>
              </w:rPr>
              <w:t>A Companion to Media Studies</w:t>
            </w:r>
            <w:r w:rsidRPr="0044725E">
              <w:rPr>
                <w:sz w:val="20"/>
                <w:szCs w:val="20"/>
              </w:rPr>
              <w:t xml:space="preserve">, </w:t>
            </w:r>
            <w:r w:rsidRPr="00972BEB">
              <w:rPr>
                <w:sz w:val="20"/>
                <w:szCs w:val="20"/>
              </w:rPr>
              <w:t>Oxford</w:t>
            </w:r>
            <w:r w:rsidRPr="0044725E">
              <w:rPr>
                <w:sz w:val="20"/>
                <w:szCs w:val="20"/>
              </w:rPr>
              <w:t xml:space="preserve"> : Blackwell Publishing Ltd.</w:t>
            </w:r>
          </w:p>
          <w:p w14:paraId="5E102A79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>Corpus Ong, Jonathan (2009), ‘</w:t>
            </w:r>
            <w:r w:rsidRPr="00972BEB">
              <w:rPr>
                <w:sz w:val="20"/>
                <w:szCs w:val="20"/>
              </w:rPr>
              <w:t>The cosmopolitan continuum: locating cosmopolitanism in media and cultural studies’,</w:t>
            </w:r>
            <w:r w:rsidRPr="0044725E">
              <w:rPr>
                <w:sz w:val="20"/>
                <w:szCs w:val="20"/>
              </w:rPr>
              <w:t xml:space="preserve"> in, </w:t>
            </w:r>
            <w:r w:rsidRPr="00972BEB">
              <w:rPr>
                <w:sz w:val="20"/>
                <w:szCs w:val="20"/>
              </w:rPr>
              <w:t>Media, Culture &amp;Society,</w:t>
            </w:r>
            <w:r w:rsidRPr="0044725E">
              <w:rPr>
                <w:sz w:val="20"/>
                <w:szCs w:val="20"/>
              </w:rPr>
              <w:t xml:space="preserve"> 31 (3): 449-466</w:t>
            </w:r>
          </w:p>
          <w:p w14:paraId="5E102A7A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 xml:space="preserve">James Lull (ed.), 2008, Superculture for the communication age, chapter 7 in </w:t>
            </w:r>
            <w:r w:rsidRPr="00972BEB">
              <w:rPr>
                <w:sz w:val="20"/>
                <w:szCs w:val="20"/>
              </w:rPr>
              <w:t>Culture in the communication age</w:t>
            </w:r>
            <w:r w:rsidRPr="0044725E">
              <w:rPr>
                <w:sz w:val="20"/>
                <w:szCs w:val="20"/>
              </w:rPr>
              <w:t xml:space="preserve">, Routledge </w:t>
            </w:r>
          </w:p>
          <w:p w14:paraId="5E102A7B" w14:textId="77777777" w:rsidR="003740F0" w:rsidRPr="0044725E" w:rsidRDefault="003740F0" w:rsidP="00374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</w:p>
          <w:p w14:paraId="5E102A7C" w14:textId="77777777" w:rsidR="003740F0" w:rsidRPr="0044725E" w:rsidRDefault="008B0D85" w:rsidP="00374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8B0D85">
              <w:rPr>
                <w:b/>
                <w:bCs/>
                <w:i/>
                <w:sz w:val="20"/>
                <w:szCs w:val="20"/>
                <w:u w:val="single"/>
              </w:rPr>
              <w:t>Săptămâna</w:t>
            </w:r>
            <w:proofErr w:type="spellEnd"/>
            <w:r w:rsidRPr="008B0D85">
              <w:rPr>
                <w:b/>
                <w:bCs/>
                <w:i/>
                <w:sz w:val="20"/>
                <w:szCs w:val="20"/>
                <w:u w:val="single"/>
              </w:rPr>
              <w:t xml:space="preserve"> 2</w:t>
            </w:r>
            <w:r w:rsidR="003740F0" w:rsidRPr="0044725E">
              <w:rPr>
                <w:bCs/>
                <w:sz w:val="20"/>
                <w:szCs w:val="20"/>
                <w:u w:val="single"/>
              </w:rPr>
              <w:t xml:space="preserve"> (production, content)</w:t>
            </w:r>
          </w:p>
          <w:p w14:paraId="5E102A7D" w14:textId="77777777" w:rsidR="003740F0" w:rsidRPr="00972BEB" w:rsidRDefault="003740F0" w:rsidP="00972BEB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5E102A7E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 xml:space="preserve">Dines, Gail and Perea, Elizabeth R. (2003), </w:t>
            </w:r>
            <w:r w:rsidRPr="00972BEB">
              <w:rPr>
                <w:sz w:val="20"/>
                <w:szCs w:val="20"/>
              </w:rPr>
              <w:t>From Playboy to Hustler. Class, Race and the Marketing of Masculintity</w:t>
            </w:r>
            <w:r w:rsidRPr="0044725E">
              <w:rPr>
                <w:sz w:val="20"/>
                <w:szCs w:val="20"/>
              </w:rPr>
              <w:t xml:space="preserve"> [Chap. II.9], in,  McQuail, Denis and Valdivia, Angharad N.  (eds.)  </w:t>
            </w:r>
            <w:r w:rsidRPr="00972BEB">
              <w:rPr>
                <w:sz w:val="20"/>
                <w:szCs w:val="20"/>
              </w:rPr>
              <w:t>A Companion to Media Studies</w:t>
            </w:r>
            <w:r w:rsidRPr="0044725E">
              <w:rPr>
                <w:sz w:val="20"/>
                <w:szCs w:val="20"/>
              </w:rPr>
              <w:t xml:space="preserve">, </w:t>
            </w:r>
            <w:r w:rsidRPr="00972BEB">
              <w:rPr>
                <w:sz w:val="20"/>
                <w:szCs w:val="20"/>
              </w:rPr>
              <w:t>Oxford</w:t>
            </w:r>
            <w:r w:rsidRPr="0044725E">
              <w:rPr>
                <w:sz w:val="20"/>
                <w:szCs w:val="20"/>
              </w:rPr>
              <w:t xml:space="preserve"> : Blackwell Publishing Ltd. </w:t>
            </w:r>
          </w:p>
          <w:p w14:paraId="5E102A7F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 xml:space="preserve">Mazzarella, Sharon (2003), Constructing Youth: Media, Youth and the Politics of Representation [Chap.III.11],  in,  McQuail, Denis and Valdivia, Angharad N.  (eds.)  </w:t>
            </w:r>
            <w:r w:rsidRPr="00972BEB">
              <w:rPr>
                <w:sz w:val="20"/>
                <w:szCs w:val="20"/>
              </w:rPr>
              <w:t>A Companion to Media Studies</w:t>
            </w:r>
            <w:r w:rsidRPr="0044725E">
              <w:rPr>
                <w:sz w:val="20"/>
                <w:szCs w:val="20"/>
              </w:rPr>
              <w:t xml:space="preserve">, </w:t>
            </w:r>
            <w:r w:rsidRPr="00972BEB">
              <w:rPr>
                <w:sz w:val="20"/>
                <w:szCs w:val="20"/>
              </w:rPr>
              <w:t>Oxford</w:t>
            </w:r>
            <w:r w:rsidRPr="0044725E">
              <w:rPr>
                <w:sz w:val="20"/>
                <w:szCs w:val="20"/>
              </w:rPr>
              <w:t xml:space="preserve"> : Blackwell Publishing Ltd. </w:t>
            </w:r>
          </w:p>
          <w:p w14:paraId="5E102A80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 xml:space="preserve">Koen Leurs, S. Ponpanesi (2011), </w:t>
            </w:r>
            <w:r w:rsidRPr="00972BEB">
              <w:rPr>
                <w:sz w:val="20"/>
                <w:szCs w:val="20"/>
              </w:rPr>
              <w:t>Communicative spaces of their own. Migrant girls performing selves using instant messaging software</w:t>
            </w:r>
            <w:r w:rsidRPr="0044725E">
              <w:rPr>
                <w:sz w:val="20"/>
                <w:szCs w:val="20"/>
              </w:rPr>
              <w:t>, Feminist Review/99</w:t>
            </w:r>
          </w:p>
          <w:p w14:paraId="5E102A81" w14:textId="77777777" w:rsidR="003740F0" w:rsidRPr="0044725E" w:rsidRDefault="003740F0" w:rsidP="003740F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5E102A82" w14:textId="77777777" w:rsidR="003740F0" w:rsidRPr="0044725E" w:rsidRDefault="008B0D85" w:rsidP="003740F0">
            <w:pPr>
              <w:spacing w:after="0" w:line="240" w:lineRule="auto"/>
              <w:contextualSpacing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8B0D85">
              <w:rPr>
                <w:b/>
                <w:i/>
                <w:sz w:val="20"/>
                <w:szCs w:val="20"/>
                <w:u w:val="single"/>
              </w:rPr>
              <w:t>Săptămâna</w:t>
            </w:r>
            <w:proofErr w:type="spellEnd"/>
            <w:r w:rsidRPr="008B0D85">
              <w:rPr>
                <w:b/>
                <w:i/>
                <w:sz w:val="20"/>
                <w:szCs w:val="20"/>
                <w:u w:val="single"/>
              </w:rPr>
              <w:t xml:space="preserve"> 3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3740F0" w:rsidRPr="0044725E">
              <w:rPr>
                <w:sz w:val="20"/>
                <w:szCs w:val="20"/>
                <w:u w:val="single"/>
              </w:rPr>
              <w:t>(Audiences)</w:t>
            </w:r>
          </w:p>
          <w:p w14:paraId="5E102A83" w14:textId="77777777" w:rsidR="003740F0" w:rsidRPr="0044725E" w:rsidRDefault="003740F0" w:rsidP="003740F0">
            <w:pPr>
              <w:spacing w:after="0" w:line="240" w:lineRule="auto"/>
              <w:contextualSpacing/>
              <w:jc w:val="both"/>
              <w:rPr>
                <w:sz w:val="20"/>
                <w:szCs w:val="20"/>
                <w:u w:val="single"/>
              </w:rPr>
            </w:pPr>
          </w:p>
          <w:p w14:paraId="5E102A84" w14:textId="77777777" w:rsidR="003740F0" w:rsidRPr="0044725E" w:rsidRDefault="003740F0" w:rsidP="009A04A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lastRenderedPageBreak/>
              <w:t xml:space="preserve">Livingstone, Sonia (2003), The changing Nature of audience: from the mass audience to the interactive media user’, [Chap. IV.16],  in,  McQuail, Denis and Valdivia, Angharad N.  (eds.)  </w:t>
            </w:r>
            <w:r w:rsidRPr="00972BEB">
              <w:rPr>
                <w:sz w:val="20"/>
                <w:szCs w:val="20"/>
              </w:rPr>
              <w:t>A Companion to Media Studies</w:t>
            </w:r>
            <w:r w:rsidRPr="0044725E">
              <w:rPr>
                <w:sz w:val="20"/>
                <w:szCs w:val="20"/>
              </w:rPr>
              <w:t xml:space="preserve">, </w:t>
            </w:r>
            <w:r w:rsidRPr="00972BEB">
              <w:rPr>
                <w:sz w:val="20"/>
                <w:szCs w:val="20"/>
              </w:rPr>
              <w:t>Oxford</w:t>
            </w:r>
            <w:r w:rsidRPr="0044725E">
              <w:rPr>
                <w:sz w:val="20"/>
                <w:szCs w:val="20"/>
              </w:rPr>
              <w:t xml:space="preserve"> : Blackwell Publishing Ltd</w:t>
            </w:r>
          </w:p>
          <w:p w14:paraId="5E102A85" w14:textId="77777777" w:rsidR="003740F0" w:rsidRPr="0044725E" w:rsidRDefault="003740F0" w:rsidP="009A04A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>Elvestad, Eiri and Blekesaune, Arild (2008),</w:t>
            </w:r>
            <w:r w:rsidRPr="00972BEB">
              <w:rPr>
                <w:sz w:val="20"/>
                <w:szCs w:val="20"/>
              </w:rPr>
              <w:t xml:space="preserve"> ‘Newspaper Readers in Europe: A Multilevel Study of Individual and National Differences’, in </w:t>
            </w:r>
            <w:r w:rsidRPr="0044725E">
              <w:rPr>
                <w:sz w:val="20"/>
                <w:szCs w:val="20"/>
              </w:rPr>
              <w:t xml:space="preserve">, </w:t>
            </w:r>
            <w:r w:rsidRPr="00972BEB">
              <w:rPr>
                <w:sz w:val="20"/>
                <w:szCs w:val="20"/>
              </w:rPr>
              <w:t xml:space="preserve">European Journal of Communication, </w:t>
            </w:r>
            <w:r w:rsidRPr="0044725E">
              <w:rPr>
                <w:sz w:val="20"/>
                <w:szCs w:val="20"/>
              </w:rPr>
              <w:t xml:space="preserve"> 23:425-447</w:t>
            </w:r>
          </w:p>
          <w:p w14:paraId="5E102A86" w14:textId="77777777" w:rsidR="003740F0" w:rsidRPr="0044725E" w:rsidRDefault="003740F0" w:rsidP="009A04A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 xml:space="preserve">Virginia Nightingale (2003), The cultural Revolution in Audience Research, [Chap. IV.17], in,  McQuail, Denis and Valdivia, Angharad N.  (eds.)  </w:t>
            </w:r>
            <w:r w:rsidRPr="00972BEB">
              <w:rPr>
                <w:sz w:val="20"/>
                <w:szCs w:val="20"/>
              </w:rPr>
              <w:t>A Companion to Media Studies</w:t>
            </w:r>
            <w:r w:rsidRPr="0044725E">
              <w:rPr>
                <w:sz w:val="20"/>
                <w:szCs w:val="20"/>
              </w:rPr>
              <w:t xml:space="preserve">, </w:t>
            </w:r>
            <w:r w:rsidRPr="00972BEB">
              <w:rPr>
                <w:sz w:val="20"/>
                <w:szCs w:val="20"/>
              </w:rPr>
              <w:t>Oxford</w:t>
            </w:r>
            <w:r w:rsidRPr="0044725E">
              <w:rPr>
                <w:sz w:val="20"/>
                <w:szCs w:val="20"/>
              </w:rPr>
              <w:t xml:space="preserve"> : Blac</w:t>
            </w:r>
          </w:p>
          <w:p w14:paraId="5E102A87" w14:textId="77777777" w:rsidR="003740F0" w:rsidRPr="0044725E" w:rsidRDefault="003740F0" w:rsidP="003740F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5E102A88" w14:textId="77777777" w:rsidR="003740F0" w:rsidRPr="0044725E" w:rsidRDefault="008B0D85" w:rsidP="003740F0">
            <w:pPr>
              <w:spacing w:after="0" w:line="240" w:lineRule="auto"/>
              <w:contextualSpacing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8B0D85">
              <w:rPr>
                <w:b/>
                <w:i/>
                <w:sz w:val="20"/>
                <w:szCs w:val="20"/>
                <w:u w:val="single"/>
              </w:rPr>
              <w:t>Săptămâna</w:t>
            </w:r>
            <w:proofErr w:type="spellEnd"/>
            <w:r w:rsidRPr="008B0D85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3740F0" w:rsidRPr="008B0D85">
              <w:rPr>
                <w:b/>
                <w:i/>
                <w:sz w:val="20"/>
                <w:szCs w:val="20"/>
                <w:u w:val="single"/>
              </w:rPr>
              <w:t xml:space="preserve">4 </w:t>
            </w:r>
            <w:r w:rsidR="003740F0" w:rsidRPr="0044725E">
              <w:rPr>
                <w:sz w:val="20"/>
                <w:szCs w:val="20"/>
                <w:u w:val="single"/>
              </w:rPr>
              <w:t>(ethics, surveillance issues in MS)</w:t>
            </w:r>
          </w:p>
          <w:p w14:paraId="5E102A89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>Couldry, Nick (2003),</w:t>
            </w:r>
            <w:r w:rsidRPr="00972BEB">
              <w:rPr>
                <w:sz w:val="20"/>
                <w:szCs w:val="20"/>
              </w:rPr>
              <w:t xml:space="preserve"> Live ”reality” and the future of surveillance</w:t>
            </w:r>
            <w:r w:rsidRPr="0044725E">
              <w:rPr>
                <w:sz w:val="20"/>
                <w:szCs w:val="20"/>
              </w:rPr>
              <w:t xml:space="preserve">, [Chapter 6], in, Couldry, Nick, </w:t>
            </w:r>
            <w:r w:rsidRPr="00972BEB">
              <w:rPr>
                <w:sz w:val="20"/>
                <w:szCs w:val="20"/>
              </w:rPr>
              <w:t>Media Rituals, A critical Approach</w:t>
            </w:r>
            <w:r w:rsidRPr="0044725E">
              <w:rPr>
                <w:sz w:val="20"/>
                <w:szCs w:val="20"/>
              </w:rPr>
              <w:t>, London: Routledge.</w:t>
            </w:r>
          </w:p>
          <w:p w14:paraId="5E102A8A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>Andrejevic, Mark (2004), ‘Survivor and Uncanny Capitalism’ (Chapter 8), in, Andrejevic, Mark (coord.)</w:t>
            </w:r>
            <w:r w:rsidRPr="00972BEB">
              <w:rPr>
                <w:sz w:val="20"/>
                <w:szCs w:val="20"/>
              </w:rPr>
              <w:t xml:space="preserve"> Reality TV,</w:t>
            </w:r>
            <w:r w:rsidRPr="0044725E">
              <w:rPr>
                <w:sz w:val="20"/>
                <w:szCs w:val="20"/>
              </w:rPr>
              <w:t xml:space="preserve"> </w:t>
            </w:r>
            <w:r w:rsidRPr="00972BEB">
              <w:rPr>
                <w:sz w:val="20"/>
                <w:szCs w:val="20"/>
              </w:rPr>
              <w:t>The work of being Watched</w:t>
            </w:r>
            <w:r w:rsidRPr="0044725E">
              <w:rPr>
                <w:sz w:val="20"/>
                <w:szCs w:val="20"/>
              </w:rPr>
              <w:t>, New York: Rowman &amp;Littlefield Publishers, Inc.</w:t>
            </w:r>
          </w:p>
          <w:p w14:paraId="5E102A8B" w14:textId="77777777" w:rsidR="003740F0" w:rsidRPr="0044725E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725E">
              <w:rPr>
                <w:sz w:val="20"/>
                <w:szCs w:val="20"/>
              </w:rPr>
              <w:t>Gary Marx, 1999, What’s in a Name? Some reflections on the Sociology of Anonimity, in The Information Society (special issue, internet source)</w:t>
            </w:r>
          </w:p>
          <w:p w14:paraId="5E102A8C" w14:textId="77777777" w:rsidR="003740F0" w:rsidRPr="0044725E" w:rsidRDefault="003740F0" w:rsidP="003740F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5E102A8D" w14:textId="77777777" w:rsidR="003740F0" w:rsidRPr="0044725E" w:rsidRDefault="008B0D85" w:rsidP="003740F0">
            <w:pPr>
              <w:spacing w:after="0" w:line="240" w:lineRule="auto"/>
              <w:contextualSpacing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8B0D85">
              <w:rPr>
                <w:b/>
                <w:i/>
                <w:sz w:val="20"/>
                <w:szCs w:val="20"/>
                <w:u w:val="single"/>
              </w:rPr>
              <w:t>Săptămâna</w:t>
            </w:r>
            <w:proofErr w:type="spellEnd"/>
            <w:r w:rsidRPr="008B0D85">
              <w:rPr>
                <w:b/>
                <w:i/>
                <w:sz w:val="20"/>
                <w:szCs w:val="20"/>
                <w:u w:val="single"/>
              </w:rPr>
              <w:t xml:space="preserve"> 5</w:t>
            </w:r>
            <w:r w:rsidR="003740F0" w:rsidRPr="008B0D85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3740F0" w:rsidRPr="0044725E">
              <w:rPr>
                <w:sz w:val="20"/>
                <w:szCs w:val="20"/>
                <w:u w:val="single"/>
              </w:rPr>
              <w:t>(Effects/influences)</w:t>
            </w:r>
          </w:p>
          <w:p w14:paraId="5E102A8E" w14:textId="77777777" w:rsidR="003740F0" w:rsidRPr="00972BEB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972BEB">
              <w:rPr>
                <w:sz w:val="20"/>
                <w:szCs w:val="20"/>
              </w:rPr>
              <w:t xml:space="preserve">Sung- Yeon Park (2005), The influence of presumed media on women’s desire to be thin, </w:t>
            </w:r>
            <w:r w:rsidRPr="00972BEB">
              <w:rPr>
                <w:i/>
                <w:sz w:val="20"/>
                <w:szCs w:val="20"/>
              </w:rPr>
              <w:t>Communication Research</w:t>
            </w:r>
            <w:r w:rsidRPr="00972BEB">
              <w:rPr>
                <w:sz w:val="20"/>
                <w:szCs w:val="20"/>
              </w:rPr>
              <w:t>, 32, 594</w:t>
            </w:r>
          </w:p>
          <w:p w14:paraId="5E102A8F" w14:textId="77777777" w:rsidR="00972BEB" w:rsidRPr="00972BEB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972BEB">
              <w:rPr>
                <w:sz w:val="20"/>
                <w:szCs w:val="20"/>
              </w:rPr>
              <w:t>Bryant Jeenings and Miron Dorina, (2003),</w:t>
            </w:r>
            <w:r w:rsidRPr="00972BEB">
              <w:rPr>
                <w:i/>
                <w:sz w:val="20"/>
                <w:szCs w:val="20"/>
              </w:rPr>
              <w:t xml:space="preserve"> ‘</w:t>
            </w:r>
            <w:r w:rsidRPr="00972BEB">
              <w:rPr>
                <w:sz w:val="20"/>
                <w:szCs w:val="20"/>
              </w:rPr>
              <w:t xml:space="preserve">The appeal and Impact of media Sex and Violence’ , [Chap. V.21] in </w:t>
            </w:r>
          </w:p>
          <w:p w14:paraId="5E102A90" w14:textId="77777777" w:rsidR="003740F0" w:rsidRPr="00972BEB" w:rsidRDefault="003740F0" w:rsidP="009A04A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972BEB">
              <w:rPr>
                <w:sz w:val="20"/>
                <w:szCs w:val="20"/>
              </w:rPr>
              <w:t xml:space="preserve">McQuail, Denis and Valdivia, Angharad N.  (eds.)  </w:t>
            </w:r>
            <w:r w:rsidRPr="00972BEB">
              <w:rPr>
                <w:i/>
                <w:sz w:val="20"/>
                <w:szCs w:val="20"/>
              </w:rPr>
              <w:t>A Companion to Media Studies</w:t>
            </w:r>
            <w:r w:rsidRPr="00972BEB">
              <w:rPr>
                <w:sz w:val="20"/>
                <w:szCs w:val="20"/>
              </w:rPr>
              <w:t xml:space="preserve">, </w:t>
            </w:r>
            <w:r w:rsidRPr="00972BEB">
              <w:rPr>
                <w:color w:val="000000"/>
                <w:sz w:val="20"/>
                <w:szCs w:val="20"/>
              </w:rPr>
              <w:t>Oxford</w:t>
            </w:r>
            <w:r w:rsidRPr="00972BEB">
              <w:rPr>
                <w:sz w:val="20"/>
                <w:szCs w:val="20"/>
              </w:rPr>
              <w:t xml:space="preserve"> : Blackwell Publishing Ltd</w:t>
            </w:r>
          </w:p>
          <w:p w14:paraId="5E102A91" w14:textId="77777777" w:rsidR="003740F0" w:rsidRPr="00972BEB" w:rsidRDefault="003740F0" w:rsidP="00972BEB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972BEB">
              <w:rPr>
                <w:sz w:val="20"/>
                <w:szCs w:val="20"/>
              </w:rPr>
              <w:t xml:space="preserve">David Horner, 2011, </w:t>
            </w:r>
            <w:r w:rsidRPr="00972BEB">
              <w:rPr>
                <w:i/>
                <w:sz w:val="20"/>
                <w:szCs w:val="20"/>
              </w:rPr>
              <w:t>Understanding media ethics</w:t>
            </w:r>
            <w:r w:rsidRPr="00972BEB">
              <w:rPr>
                <w:sz w:val="20"/>
                <w:szCs w:val="20"/>
              </w:rPr>
              <w:t>, chapter 8-Images</w:t>
            </w:r>
          </w:p>
          <w:p w14:paraId="5E102A92" w14:textId="77777777" w:rsidR="00C63DA4" w:rsidRPr="00C63DA4" w:rsidRDefault="00C63DA4" w:rsidP="0086722D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E102A94" w14:textId="77777777" w:rsidR="004F2030" w:rsidRPr="00531CE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531CEC" w14:paraId="5E102A96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5E102A95" w14:textId="77777777" w:rsidR="00D63626" w:rsidRPr="00531CEC" w:rsidRDefault="00D63626" w:rsidP="006175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Coroborarea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validarea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conţinuturilor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aşteptările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reprezentanţilor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comunităţii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epistemice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asociaţiilor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angajatori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reprezentativi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domeniul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aferent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531CEC" w14:paraId="5E102A98" w14:textId="77777777" w:rsidTr="00821576">
        <w:trPr>
          <w:trHeight w:val="713"/>
        </w:trPr>
        <w:tc>
          <w:tcPr>
            <w:tcW w:w="9828" w:type="dxa"/>
          </w:tcPr>
          <w:p w14:paraId="5E102A97" w14:textId="77777777" w:rsidR="00D63626" w:rsidRPr="00531CEC" w:rsidRDefault="00652AC7" w:rsidP="004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ele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  <w:r w:rsidRPr="00617542">
              <w:rPr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</w:rPr>
              <w:t>atat</w:t>
            </w:r>
            <w:proofErr w:type="spellEnd"/>
            <w:r w:rsidRPr="00617542">
              <w:rPr>
                <w:sz w:val="20"/>
                <w:szCs w:val="20"/>
              </w:rPr>
              <w:t xml:space="preserve"> la curs cat </w:t>
            </w:r>
            <w:proofErr w:type="spellStart"/>
            <w:r w:rsidRPr="00617542">
              <w:rPr>
                <w:sz w:val="20"/>
                <w:szCs w:val="20"/>
              </w:rPr>
              <w:t>si</w:t>
            </w:r>
            <w:proofErr w:type="spellEnd"/>
            <w:r w:rsidRPr="00617542">
              <w:rPr>
                <w:sz w:val="20"/>
                <w:szCs w:val="20"/>
              </w:rPr>
              <w:t xml:space="preserve"> la seminar,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sunt </w:t>
            </w:r>
            <w:r w:rsidRPr="00617542">
              <w:rPr>
                <w:sz w:val="20"/>
                <w:szCs w:val="20"/>
              </w:rPr>
              <w:t xml:space="preserve"> orientate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spre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practica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cazuistica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specialitate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astfel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incat</w:t>
            </w:r>
            <w:proofErr w:type="spellEnd"/>
            <w:r w:rsidR="005D0B35">
              <w:rPr>
                <w:sz w:val="20"/>
                <w:szCs w:val="20"/>
              </w:rPr>
              <w:t xml:space="preserve"> </w:t>
            </w:r>
            <w:proofErr w:type="spellStart"/>
            <w:r w:rsidR="005D0B35">
              <w:rPr>
                <w:sz w:val="20"/>
                <w:szCs w:val="20"/>
              </w:rPr>
              <w:t>masteranzii</w:t>
            </w:r>
            <w:proofErr w:type="spellEnd"/>
            <w:r w:rsidR="005D0B35">
              <w:rPr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sa</w:t>
            </w:r>
            <w:proofErr w:type="spellEnd"/>
            <w:r w:rsidRPr="00617542">
              <w:rPr>
                <w:sz w:val="20"/>
                <w:szCs w:val="20"/>
              </w:rPr>
              <w:t xml:space="preserve"> fie </w:t>
            </w:r>
            <w:proofErr w:type="spellStart"/>
            <w:r w:rsidRPr="00617542">
              <w:rPr>
                <w:sz w:val="20"/>
                <w:szCs w:val="20"/>
              </w:rPr>
              <w:t>pregatiti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atat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teoretic</w:t>
            </w:r>
            <w:proofErr w:type="spellEnd"/>
            <w:r w:rsidRPr="00617542">
              <w:rPr>
                <w:sz w:val="20"/>
                <w:szCs w:val="20"/>
              </w:rPr>
              <w:t xml:space="preserve">/epistemic, cat </w:t>
            </w:r>
            <w:proofErr w:type="spellStart"/>
            <w:r w:rsidRPr="00617542">
              <w:rPr>
                <w:sz w:val="20"/>
                <w:szCs w:val="20"/>
              </w:rPr>
              <w:t>si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practic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Suplimentar</w:t>
            </w:r>
            <w:proofErr w:type="spellEnd"/>
            <w:r w:rsidRPr="00617542">
              <w:rPr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</w:rPr>
              <w:t>continutul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corespunde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standardelor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Sectiunii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r w:rsidR="005D0B35">
              <w:rPr>
                <w:sz w:val="20"/>
                <w:szCs w:val="20"/>
              </w:rPr>
              <w:t xml:space="preserve"> </w:t>
            </w:r>
            <w:r w:rsidR="004B1B6D">
              <w:rPr>
                <w:sz w:val="20"/>
                <w:szCs w:val="20"/>
              </w:rPr>
              <w:t xml:space="preserve"> specific </w:t>
            </w:r>
            <w:proofErr w:type="spellStart"/>
            <w:r w:rsidR="004B1B6D">
              <w:rPr>
                <w:sz w:val="20"/>
                <w:szCs w:val="20"/>
              </w:rPr>
              <w:t>doemniului</w:t>
            </w:r>
            <w:proofErr w:type="spellEnd"/>
            <w:r w:rsidR="004B1B6D">
              <w:rPr>
                <w:sz w:val="20"/>
                <w:szCs w:val="20"/>
              </w:rPr>
              <w:t xml:space="preserve"> de </w:t>
            </w:r>
            <w:r w:rsidR="00FD2344">
              <w:rPr>
                <w:sz w:val="20"/>
                <w:szCs w:val="20"/>
              </w:rPr>
              <w:t>“</w:t>
            </w:r>
            <w:proofErr w:type="spellStart"/>
            <w:proofErr w:type="gramStart"/>
            <w:r w:rsidR="004B1B6D">
              <w:rPr>
                <w:sz w:val="20"/>
                <w:szCs w:val="20"/>
              </w:rPr>
              <w:t>Comunicare</w:t>
            </w:r>
            <w:proofErr w:type="spellEnd"/>
            <w:r w:rsidR="004B1B6D">
              <w:rPr>
                <w:sz w:val="20"/>
                <w:szCs w:val="20"/>
              </w:rPr>
              <w:t xml:space="preserve">  in</w:t>
            </w:r>
            <w:proofErr w:type="gramEnd"/>
            <w:r w:rsidR="004B1B6D">
              <w:rPr>
                <w:sz w:val="20"/>
                <w:szCs w:val="20"/>
              </w:rPr>
              <w:t xml:space="preserve"> </w:t>
            </w:r>
            <w:proofErr w:type="spellStart"/>
            <w:r w:rsidR="004B1B6D">
              <w:rPr>
                <w:sz w:val="20"/>
                <w:szCs w:val="20"/>
              </w:rPr>
              <w:t>stiintele</w:t>
            </w:r>
            <w:proofErr w:type="spellEnd"/>
            <w:r w:rsidR="004B1B6D">
              <w:rPr>
                <w:sz w:val="20"/>
                <w:szCs w:val="20"/>
              </w:rPr>
              <w:t xml:space="preserve"> </w:t>
            </w:r>
            <w:proofErr w:type="spellStart"/>
            <w:r w:rsidR="004B1B6D">
              <w:rPr>
                <w:sz w:val="20"/>
                <w:szCs w:val="20"/>
              </w:rPr>
              <w:t>sociale</w:t>
            </w:r>
            <w:proofErr w:type="spellEnd"/>
            <w:r w:rsidR="00FD2344">
              <w:rPr>
                <w:sz w:val="20"/>
                <w:szCs w:val="20"/>
              </w:rPr>
              <w:t>”</w:t>
            </w:r>
            <w:r w:rsidR="004B1B6D">
              <w:rPr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cadrul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Societatii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Sociologilor</w:t>
            </w:r>
            <w:proofErr w:type="spellEnd"/>
            <w:r w:rsidRPr="00617542">
              <w:rPr>
                <w:sz w:val="20"/>
                <w:szCs w:val="20"/>
              </w:rPr>
              <w:t xml:space="preserve"> din Romania</w:t>
            </w:r>
          </w:p>
        </w:tc>
      </w:tr>
    </w:tbl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531CEC" w14:paraId="5E102A9B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5E102A99" w14:textId="77777777" w:rsidR="00FD2344" w:rsidRPr="00FD2344" w:rsidRDefault="00FD2344" w:rsidP="00617542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20"/>
              </w:rPr>
            </w:pPr>
          </w:p>
          <w:p w14:paraId="5E102A9A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531CEC" w14:paraId="5E102AA0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5E102A9C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5E102A9D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10.1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Criterii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5E102A9E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10.2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5E102A9F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10.3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Pondere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din nota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531CEC" w14:paraId="5E102AA8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5E102AA1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5E102AA2" w14:textId="77777777" w:rsidR="00D63626" w:rsidRDefault="005D0B35" w:rsidP="005D0B3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D0B35">
              <w:rPr>
                <w:rFonts w:asciiTheme="minorHAnsi" w:hAnsiTheme="minorHAnsi"/>
                <w:sz w:val="20"/>
                <w:szCs w:val="20"/>
              </w:rPr>
              <w:t>Colocviu</w:t>
            </w:r>
            <w:proofErr w:type="spellEnd"/>
            <w:r w:rsidRPr="005D0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E102AA3" w14:textId="77777777" w:rsidR="005808BC" w:rsidRDefault="005808BC" w:rsidP="005D0B3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E102AA4" w14:textId="77777777" w:rsidR="005808BC" w:rsidRPr="005D0B35" w:rsidRDefault="00972BEB" w:rsidP="00922CC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Prezentarea cercetării axate pe tema aleasă din lista dată- Proiectul de cercetare va fi monitorizat pe tot parcursul semestrului. Raportul de cercetare se va susşine public la colocviu final</w:t>
            </w:r>
          </w:p>
        </w:tc>
        <w:tc>
          <w:tcPr>
            <w:tcW w:w="3600" w:type="dxa"/>
          </w:tcPr>
          <w:p w14:paraId="5E102AA5" w14:textId="77777777" w:rsidR="00972BEB" w:rsidRDefault="00972BEB" w:rsidP="005D0B3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continua</w:t>
            </w:r>
          </w:p>
          <w:p w14:paraId="5E102AA6" w14:textId="77777777" w:rsidR="00D63626" w:rsidRPr="00531CEC" w:rsidRDefault="005D0B35" w:rsidP="005D0B3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Susţinerea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lucrării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cerute</w:t>
            </w:r>
            <w:proofErr w:type="spellEnd"/>
            <w:proofErr w:type="gramEnd"/>
          </w:p>
        </w:tc>
        <w:tc>
          <w:tcPr>
            <w:tcW w:w="1440" w:type="dxa"/>
          </w:tcPr>
          <w:p w14:paraId="5E102AA7" w14:textId="77777777" w:rsidR="00D63626" w:rsidRPr="00C87DEA" w:rsidRDefault="00FD2344" w:rsidP="005D0B3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5D0B35" w:rsidRPr="00C87DEA">
              <w:rPr>
                <w:rFonts w:asciiTheme="minorHAnsi" w:hAnsiTheme="minorHAnsi"/>
                <w:b/>
                <w:sz w:val="20"/>
                <w:szCs w:val="20"/>
              </w:rPr>
              <w:t>0%</w:t>
            </w:r>
          </w:p>
        </w:tc>
      </w:tr>
      <w:tr w:rsidR="00D63626" w:rsidRPr="00531CEC" w14:paraId="5E102AAD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5E102AA9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10.5 Seminar/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5E102AAA" w14:textId="77777777" w:rsidR="005D0B35" w:rsidRPr="00531CEC" w:rsidRDefault="005D0B35" w:rsidP="005D0B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102AAB" w14:textId="77777777" w:rsidR="00972BEB" w:rsidRPr="00531CEC" w:rsidRDefault="00972BEB" w:rsidP="00BD1DAE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102AAC" w14:textId="77777777" w:rsidR="005D0B35" w:rsidRPr="00C87DEA" w:rsidRDefault="005D0B35" w:rsidP="005D0B3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3626" w:rsidRPr="00531CEC" w14:paraId="5E102AAF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5E102AAE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performanţă</w:t>
            </w:r>
            <w:proofErr w:type="spellEnd"/>
            <w:r w:rsidR="00972BEB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D63626" w:rsidRPr="00531CEC" w14:paraId="5E102AB1" w14:textId="77777777" w:rsidTr="00FD2344">
        <w:trPr>
          <w:trHeight w:val="274"/>
          <w:jc w:val="center"/>
        </w:trPr>
        <w:tc>
          <w:tcPr>
            <w:tcW w:w="9828" w:type="dxa"/>
            <w:gridSpan w:val="4"/>
          </w:tcPr>
          <w:p w14:paraId="5E102AB0" w14:textId="77777777" w:rsidR="00D63626" w:rsidRPr="00531CEC" w:rsidRDefault="00972BEB" w:rsidP="005D0B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30%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întâlniri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5E102AB2" w14:textId="77777777" w:rsidR="00E77EF5" w:rsidRPr="00531CEC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102AB3" w14:textId="77777777" w:rsidR="004F203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sz w:val="20"/>
          <w:szCs w:val="20"/>
        </w:rPr>
        <w:t xml:space="preserve">Data </w:t>
      </w:r>
      <w:proofErr w:type="spellStart"/>
      <w:r w:rsidRPr="00531CEC">
        <w:rPr>
          <w:rFonts w:asciiTheme="minorHAnsi" w:hAnsiTheme="minorHAnsi"/>
          <w:sz w:val="20"/>
          <w:szCs w:val="20"/>
        </w:rPr>
        <w:t>completarii</w:t>
      </w:r>
      <w:proofErr w:type="spellEnd"/>
      <w:r w:rsidRPr="00531CEC">
        <w:rPr>
          <w:rFonts w:asciiTheme="minorHAnsi" w:hAnsiTheme="minorHAnsi"/>
          <w:sz w:val="20"/>
          <w:szCs w:val="20"/>
        </w:rPr>
        <w:tab/>
      </w:r>
      <w:r w:rsidRPr="00531CEC">
        <w:rPr>
          <w:rFonts w:asciiTheme="minorHAnsi" w:hAnsiTheme="minorHAnsi"/>
          <w:sz w:val="20"/>
          <w:szCs w:val="20"/>
        </w:rPr>
        <w:tab/>
      </w:r>
      <w:r w:rsidRPr="00531CEC">
        <w:rPr>
          <w:rFonts w:asciiTheme="minorHAnsi" w:hAnsiTheme="minorHAnsi"/>
          <w:sz w:val="20"/>
          <w:szCs w:val="20"/>
        </w:rPr>
        <w:tab/>
      </w:r>
      <w:proofErr w:type="spellStart"/>
      <w:r w:rsidRPr="00531CEC">
        <w:rPr>
          <w:rFonts w:asciiTheme="minorHAnsi" w:hAnsiTheme="minorHAnsi"/>
          <w:sz w:val="20"/>
          <w:szCs w:val="20"/>
        </w:rPr>
        <w:t>Semnatura</w:t>
      </w:r>
      <w:proofErr w:type="spellEnd"/>
      <w:r w:rsidRPr="00531CEC">
        <w:rPr>
          <w:rFonts w:asciiTheme="minorHAnsi" w:hAnsiTheme="minorHAnsi"/>
          <w:sz w:val="20"/>
          <w:szCs w:val="20"/>
        </w:rPr>
        <w:t xml:space="preserve"> titular curs</w:t>
      </w:r>
      <w:r w:rsidRPr="00531CEC">
        <w:rPr>
          <w:rFonts w:asciiTheme="minorHAnsi" w:hAnsiTheme="minorHAnsi"/>
          <w:sz w:val="20"/>
          <w:szCs w:val="20"/>
        </w:rPr>
        <w:tab/>
      </w:r>
      <w:r w:rsidRPr="00531CEC">
        <w:rPr>
          <w:rFonts w:asciiTheme="minorHAnsi" w:hAnsiTheme="minorHAnsi"/>
          <w:sz w:val="20"/>
          <w:szCs w:val="20"/>
        </w:rPr>
        <w:tab/>
      </w:r>
      <w:proofErr w:type="spellStart"/>
      <w:r w:rsidRPr="00531CEC">
        <w:rPr>
          <w:rFonts w:asciiTheme="minorHAnsi" w:hAnsiTheme="minorHAnsi"/>
          <w:sz w:val="20"/>
          <w:szCs w:val="20"/>
        </w:rPr>
        <w:t>Semnatura</w:t>
      </w:r>
      <w:proofErr w:type="spellEnd"/>
      <w:r w:rsidRPr="00531CE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1CEC">
        <w:rPr>
          <w:rFonts w:asciiTheme="minorHAnsi" w:hAnsiTheme="minorHAnsi"/>
          <w:sz w:val="20"/>
          <w:szCs w:val="20"/>
        </w:rPr>
        <w:t>titularului</w:t>
      </w:r>
      <w:proofErr w:type="spellEnd"/>
      <w:r w:rsidRPr="00531CEC">
        <w:rPr>
          <w:rFonts w:asciiTheme="minorHAnsi" w:hAnsiTheme="minorHAnsi"/>
          <w:sz w:val="20"/>
          <w:szCs w:val="20"/>
        </w:rPr>
        <w:t xml:space="preserve"> de seminar</w:t>
      </w:r>
    </w:p>
    <w:p w14:paraId="5E102AB4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E102B30" wp14:editId="5E102B3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0" r="3175" b="63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A11C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E102B32" wp14:editId="5E102B33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63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E328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E102B34" wp14:editId="5E102B35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63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34B8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5E102B36" wp14:editId="5E102B37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2540" r="3175" b="3175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FDB3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E102B38" wp14:editId="5E102B39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635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3DB6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5E102B3A" wp14:editId="5E102B3B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635" b="3175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7BAC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5E102B3C" wp14:editId="5E102B3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635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4E96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E102B3E" wp14:editId="5E102B3F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0" b="3175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92DB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E102B40" wp14:editId="5E102B41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635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63F2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E102B42" wp14:editId="5E102B4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635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D573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E102B44" wp14:editId="5E102B45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3175" r="635" b="3175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3D0A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E102B46" wp14:editId="5E102B47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635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5240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E102B48" wp14:editId="5E102B49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635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2911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E102B4A" wp14:editId="5E102B4B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85804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E102B4C" wp14:editId="5E102B4D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3175" r="635" b="3175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DFB8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E102B4E" wp14:editId="5E102B4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5742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E102B50" wp14:editId="5E102B5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FAFE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E102B52" wp14:editId="5E102B53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746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E102B54" wp14:editId="5E102B55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1905" r="635" b="4445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56D9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E102B56" wp14:editId="5E102B57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38C7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E102B58" wp14:editId="5E102B59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F77D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E102B5A" wp14:editId="5E102B5B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1905" r="3175" b="4445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4E5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E102B5C" wp14:editId="5E102B5D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5449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E102B5E" wp14:editId="5E102B5F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635" b="4445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5C5C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E102B60" wp14:editId="5E102B61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3BB2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E102B62" wp14:editId="5E102B63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0" b="4445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9ADE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E102B64" wp14:editId="5E102B6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5C055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E102B66" wp14:editId="5E102B67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8A7F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E102B68" wp14:editId="5E102B69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1905" r="635" b="4445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9401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E102B6A" wp14:editId="5E102B6B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FB3C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E102B6C" wp14:editId="5E102B6D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2979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E102B6E" wp14:editId="5E102B6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F770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E102B70" wp14:editId="5E102B7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0" r="3175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A4EB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E102B72" wp14:editId="5E102B73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635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57C4D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E102B74" wp14:editId="5E102B75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F660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E102B76" wp14:editId="5E102B77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0A60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102B78" wp14:editId="5E102B79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0" r="254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AB99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  <w:r w:rsidR="00C87DEA">
        <w:rPr>
          <w:rFonts w:asciiTheme="minorHAnsi" w:hAnsiTheme="minorHAnsi"/>
          <w:sz w:val="20"/>
          <w:szCs w:val="20"/>
        </w:rPr>
        <w:t>01</w:t>
      </w:r>
      <w:r w:rsidR="005D0B35">
        <w:rPr>
          <w:rFonts w:asciiTheme="minorHAnsi" w:hAnsiTheme="minorHAnsi"/>
          <w:sz w:val="20"/>
          <w:szCs w:val="20"/>
        </w:rPr>
        <w:t>.</w:t>
      </w:r>
      <w:r w:rsidR="00C87DEA">
        <w:rPr>
          <w:rFonts w:asciiTheme="minorHAnsi" w:hAnsiTheme="minorHAnsi"/>
          <w:sz w:val="20"/>
          <w:szCs w:val="20"/>
        </w:rPr>
        <w:t>10</w:t>
      </w:r>
      <w:r w:rsidR="005D0B35">
        <w:rPr>
          <w:rFonts w:asciiTheme="minorHAnsi" w:hAnsiTheme="minorHAnsi"/>
          <w:sz w:val="20"/>
          <w:szCs w:val="20"/>
        </w:rPr>
        <w:t>.201</w:t>
      </w:r>
      <w:r w:rsidR="00C87DEA">
        <w:rPr>
          <w:rFonts w:asciiTheme="minorHAnsi" w:hAnsiTheme="minorHAnsi"/>
          <w:sz w:val="20"/>
          <w:szCs w:val="20"/>
        </w:rPr>
        <w:t>8</w:t>
      </w:r>
    </w:p>
    <w:p w14:paraId="5E102AB5" w14:textId="4B1C7539" w:rsidR="005D0B35" w:rsidRDefault="0086722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2" w:name="page4"/>
      <w:bookmarkEnd w:id="2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bookmarkStart w:id="3" w:name="_GoBack"/>
      <w:bookmarkEnd w:id="3"/>
    </w:p>
    <w:p w14:paraId="5E102AB6" w14:textId="77777777" w:rsidR="005D0B35" w:rsidRDefault="005D0B3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102AB7" w14:textId="77777777" w:rsidR="00542E8B" w:rsidRPr="00531CEC" w:rsidRDefault="00F42982" w:rsidP="0086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102B7C" wp14:editId="5E102B7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A0E9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102B7E" wp14:editId="5E102B7F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6B6C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102B80" wp14:editId="5E102B8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031B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E102B82" wp14:editId="5E102B83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127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2556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E102B84" wp14:editId="5E102B85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3810" r="0" b="254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9A35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102B86" wp14:editId="5E102B87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3810" r="3175" b="254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06F8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102B88" wp14:editId="5E102B89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3810" r="2540" b="254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B8B9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E102B8A" wp14:editId="5E102B8B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0" b="254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AEF2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102B8C" wp14:editId="5E102B8D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0" r="3175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5ECA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E102B8E" wp14:editId="5E102B8F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254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5E20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  <w:bookmarkStart w:id="4" w:name="page5"/>
      <w:bookmarkEnd w:id="4"/>
      <w:r w:rsidR="00542E8B" w:rsidRPr="00531CEC">
        <w:rPr>
          <w:rFonts w:asciiTheme="minorHAnsi" w:hAnsiTheme="minorHAnsi" w:cs="Calibri"/>
          <w:b/>
          <w:bCs/>
          <w:sz w:val="20"/>
          <w:szCs w:val="20"/>
        </w:rPr>
        <w:t>ANEXĂ LA FIŞA DISCIPLINEI</w:t>
      </w:r>
    </w:p>
    <w:p w14:paraId="5E102AB8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102AB9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mărire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de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notă</w:t>
      </w:r>
      <w:proofErr w:type="spellEnd"/>
    </w:p>
    <w:p w14:paraId="5E102ABA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E102B90" wp14:editId="5E102B9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9208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E102B92" wp14:editId="5E102B93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9EC6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E102B94" wp14:editId="5E102B95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3C84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433"/>
      </w:tblGrid>
      <w:tr w:rsidR="00FD2344" w:rsidRPr="00531CEC" w14:paraId="5E102ABF" w14:textId="77777777" w:rsidTr="00FD2344">
        <w:trPr>
          <w:trHeight w:val="300"/>
        </w:trPr>
        <w:tc>
          <w:tcPr>
            <w:tcW w:w="2447" w:type="dxa"/>
            <w:vAlign w:val="bottom"/>
          </w:tcPr>
          <w:p w14:paraId="5E102ABB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5E102ABC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5E102ABD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33" w:type="dxa"/>
            <w:vAlign w:val="bottom"/>
          </w:tcPr>
          <w:p w14:paraId="5E102ABE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</w:tr>
      <w:tr w:rsidR="00FD2344" w:rsidRPr="00531CEC" w14:paraId="5E102AC4" w14:textId="77777777" w:rsidTr="00FD2344">
        <w:trPr>
          <w:trHeight w:val="263"/>
        </w:trPr>
        <w:tc>
          <w:tcPr>
            <w:tcW w:w="2447" w:type="dxa"/>
            <w:vMerge w:val="restart"/>
          </w:tcPr>
          <w:p w14:paraId="5E102AC0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5E102AC1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14:paraId="5E102AC2" w14:textId="77777777" w:rsidR="00FD2344" w:rsidRPr="00531CEC" w:rsidRDefault="00FD2344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Susţinerea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lucrării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detalii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din “literature review” elaborate.</w:t>
            </w:r>
          </w:p>
        </w:tc>
        <w:tc>
          <w:tcPr>
            <w:tcW w:w="2433" w:type="dxa"/>
            <w:vMerge w:val="restart"/>
          </w:tcPr>
          <w:p w14:paraId="5E102AC3" w14:textId="77777777" w:rsidR="00FD2344" w:rsidRPr="00531CEC" w:rsidRDefault="00FD2344" w:rsidP="00F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FD2344" w:rsidRPr="00531CEC" w14:paraId="5E102AC9" w14:textId="77777777" w:rsidTr="00FD2344">
        <w:trPr>
          <w:trHeight w:val="263"/>
        </w:trPr>
        <w:tc>
          <w:tcPr>
            <w:tcW w:w="2447" w:type="dxa"/>
            <w:vMerge/>
            <w:vAlign w:val="bottom"/>
          </w:tcPr>
          <w:p w14:paraId="5E102AC5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5E102AC6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5E102AC7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5E102AC8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ACE" w14:textId="77777777" w:rsidTr="00FD2344">
        <w:trPr>
          <w:trHeight w:val="244"/>
        </w:trPr>
        <w:tc>
          <w:tcPr>
            <w:tcW w:w="2447" w:type="dxa"/>
            <w:vMerge/>
            <w:vAlign w:val="bottom"/>
          </w:tcPr>
          <w:p w14:paraId="5E102ACA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5E102ACB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5E102ACC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5E102ACD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AD4" w14:textId="77777777" w:rsidTr="00FD2344">
        <w:trPr>
          <w:trHeight w:val="263"/>
        </w:trPr>
        <w:tc>
          <w:tcPr>
            <w:tcW w:w="2447" w:type="dxa"/>
            <w:vMerge w:val="restart"/>
            <w:vAlign w:val="bottom"/>
          </w:tcPr>
          <w:p w14:paraId="5E102ACF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="Calibr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10.5 Seminar/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  <w:p w14:paraId="5E102AD0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5E102AD1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417" w:type="dxa"/>
            <w:gridSpan w:val="2"/>
            <w:vMerge w:val="restart"/>
          </w:tcPr>
          <w:p w14:paraId="5E102AD2" w14:textId="77777777" w:rsidR="00FD2344" w:rsidRPr="00531CEC" w:rsidRDefault="00FD2344" w:rsidP="00922CC9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433" w:type="dxa"/>
            <w:vMerge w:val="restart"/>
            <w:vAlign w:val="bottom"/>
          </w:tcPr>
          <w:p w14:paraId="5E102AD3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D2344" w:rsidRPr="00531CEC" w14:paraId="5E102AD9" w14:textId="77777777" w:rsidTr="00FD2344">
        <w:trPr>
          <w:trHeight w:val="244"/>
        </w:trPr>
        <w:tc>
          <w:tcPr>
            <w:tcW w:w="2447" w:type="dxa"/>
            <w:vMerge/>
            <w:vAlign w:val="bottom"/>
          </w:tcPr>
          <w:p w14:paraId="5E102AD5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5E102AD6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5E102AD7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5E102AD8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ADE" w14:textId="77777777" w:rsidTr="00FD2344">
        <w:trPr>
          <w:trHeight w:val="244"/>
        </w:trPr>
        <w:tc>
          <w:tcPr>
            <w:tcW w:w="2447" w:type="dxa"/>
            <w:vMerge/>
            <w:vAlign w:val="bottom"/>
          </w:tcPr>
          <w:p w14:paraId="5E102ADA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5E102ADB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5E102ADC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5E102ADD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AE0" w14:textId="77777777" w:rsidTr="00FD2344">
        <w:trPr>
          <w:trHeight w:val="263"/>
        </w:trPr>
        <w:tc>
          <w:tcPr>
            <w:tcW w:w="9715" w:type="dxa"/>
            <w:gridSpan w:val="5"/>
            <w:vAlign w:val="bottom"/>
          </w:tcPr>
          <w:p w14:paraId="5E102ADF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FD2344" w:rsidRPr="00531CEC" w14:paraId="5E102AE2" w14:textId="77777777" w:rsidTr="00FD2344">
        <w:trPr>
          <w:trHeight w:val="266"/>
        </w:trPr>
        <w:tc>
          <w:tcPr>
            <w:tcW w:w="9715" w:type="dxa"/>
            <w:gridSpan w:val="5"/>
            <w:vAlign w:val="bottom"/>
          </w:tcPr>
          <w:p w14:paraId="5E102AE1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la 50% din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FD2344" w:rsidRPr="00531CEC" w14:paraId="5E102AE6" w14:textId="77777777" w:rsidTr="00FD2344">
        <w:trPr>
          <w:trHeight w:val="226"/>
        </w:trPr>
        <w:tc>
          <w:tcPr>
            <w:tcW w:w="2447" w:type="dxa"/>
            <w:vAlign w:val="bottom"/>
          </w:tcPr>
          <w:p w14:paraId="5E102AE3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5E102AE4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52" w:type="dxa"/>
            <w:gridSpan w:val="2"/>
            <w:vAlign w:val="bottom"/>
          </w:tcPr>
          <w:p w14:paraId="5E102AE5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</w:tr>
      <w:tr w:rsidR="00FD2344" w:rsidRPr="00531CEC" w14:paraId="5E102AEA" w14:textId="77777777" w:rsidTr="00FD2344">
        <w:trPr>
          <w:trHeight w:val="442"/>
        </w:trPr>
        <w:tc>
          <w:tcPr>
            <w:tcW w:w="2447" w:type="dxa"/>
            <w:vAlign w:val="bottom"/>
          </w:tcPr>
          <w:p w14:paraId="5E102AE7" w14:textId="77777777" w:rsidR="00FD2344" w:rsidRPr="00531CEC" w:rsidRDefault="00FD2344" w:rsidP="00C8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01.10.2018</w:t>
            </w:r>
          </w:p>
        </w:tc>
        <w:tc>
          <w:tcPr>
            <w:tcW w:w="4216" w:type="dxa"/>
            <w:gridSpan w:val="2"/>
            <w:vAlign w:val="bottom"/>
          </w:tcPr>
          <w:p w14:paraId="5E102AE8" w14:textId="77777777" w:rsidR="00FD2344" w:rsidRPr="00531CEC" w:rsidRDefault="00FD2344" w:rsidP="00C8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52" w:type="dxa"/>
            <w:gridSpan w:val="2"/>
            <w:vAlign w:val="bottom"/>
          </w:tcPr>
          <w:p w14:paraId="5E102AE9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</w:tr>
    </w:tbl>
    <w:p w14:paraId="5E102AEB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E102B96" wp14:editId="5E102B97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635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05588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E102B98" wp14:editId="5E102B99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3E60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E102B9A" wp14:editId="5E102B9B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0" r="3175" b="127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3806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E102B9C" wp14:editId="5E102B9D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C4EC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E102B9E" wp14:editId="5E102B9F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3810" r="3175" b="254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DDD0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5E102AEC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102AED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c.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restanţă</w:t>
      </w:r>
      <w:proofErr w:type="spellEnd"/>
    </w:p>
    <w:p w14:paraId="5E102AEE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E102BA0" wp14:editId="5E102BA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1A9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E102BA2" wp14:editId="5E102BA3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7FD2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E102BA4" wp14:editId="5E102BA5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F4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35"/>
      </w:tblGrid>
      <w:tr w:rsidR="00FD2344" w:rsidRPr="00531CEC" w14:paraId="5E102AF3" w14:textId="77777777" w:rsidTr="00FD2344">
        <w:trPr>
          <w:trHeight w:val="303"/>
        </w:trPr>
        <w:tc>
          <w:tcPr>
            <w:tcW w:w="2445" w:type="dxa"/>
            <w:vAlign w:val="bottom"/>
          </w:tcPr>
          <w:p w14:paraId="5E102AEF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5E102AF0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5E102AF1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35" w:type="dxa"/>
            <w:vAlign w:val="bottom"/>
          </w:tcPr>
          <w:p w14:paraId="5E102AF2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</w:tr>
      <w:tr w:rsidR="00FD2344" w:rsidRPr="00531CEC" w14:paraId="5E102AF8" w14:textId="77777777" w:rsidTr="00FD2344">
        <w:trPr>
          <w:trHeight w:val="261"/>
        </w:trPr>
        <w:tc>
          <w:tcPr>
            <w:tcW w:w="2445" w:type="dxa"/>
            <w:vMerge w:val="restart"/>
          </w:tcPr>
          <w:p w14:paraId="5E102AF4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5E102AF5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5E102AF6" w14:textId="77777777" w:rsidR="00FD2344" w:rsidRPr="00531CEC" w:rsidRDefault="00FD2344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Susţinere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lucrare</w:t>
            </w:r>
            <w:proofErr w:type="spellEnd"/>
          </w:p>
        </w:tc>
        <w:tc>
          <w:tcPr>
            <w:tcW w:w="2435" w:type="dxa"/>
            <w:vMerge w:val="restart"/>
          </w:tcPr>
          <w:p w14:paraId="5E102AF7" w14:textId="77777777" w:rsidR="00FD2344" w:rsidRPr="00C87DEA" w:rsidRDefault="00FD2344" w:rsidP="00FD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  <w:r w:rsidRPr="00C87DEA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</w:tr>
      <w:tr w:rsidR="00FD2344" w:rsidRPr="00531CEC" w14:paraId="5E102AFD" w14:textId="77777777" w:rsidTr="00FD2344">
        <w:trPr>
          <w:trHeight w:val="264"/>
        </w:trPr>
        <w:tc>
          <w:tcPr>
            <w:tcW w:w="2445" w:type="dxa"/>
            <w:vMerge/>
            <w:vAlign w:val="bottom"/>
          </w:tcPr>
          <w:p w14:paraId="5E102AF9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E102AFA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5E102AFB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5E102AFC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B02" w14:textId="77777777" w:rsidTr="00FD2344">
        <w:trPr>
          <w:trHeight w:val="244"/>
        </w:trPr>
        <w:tc>
          <w:tcPr>
            <w:tcW w:w="2445" w:type="dxa"/>
            <w:vMerge/>
            <w:vAlign w:val="bottom"/>
          </w:tcPr>
          <w:p w14:paraId="5E102AFE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E102AFF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5E102B00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5E102B01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B07" w14:textId="77777777" w:rsidTr="00FD2344">
        <w:trPr>
          <w:trHeight w:val="268"/>
        </w:trPr>
        <w:tc>
          <w:tcPr>
            <w:tcW w:w="2445" w:type="dxa"/>
            <w:vMerge w:val="restart"/>
          </w:tcPr>
          <w:p w14:paraId="5E102B03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10.5 Seminar/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5E102B04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420" w:type="dxa"/>
            <w:gridSpan w:val="2"/>
            <w:vMerge w:val="restart"/>
          </w:tcPr>
          <w:p w14:paraId="5E102B05" w14:textId="77777777" w:rsidR="00FD2344" w:rsidRPr="00531CEC" w:rsidRDefault="00FD2344" w:rsidP="00617542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435" w:type="dxa"/>
            <w:vMerge w:val="restart"/>
            <w:vAlign w:val="bottom"/>
          </w:tcPr>
          <w:p w14:paraId="5E102B06" w14:textId="77777777" w:rsidR="00FD2344" w:rsidRPr="00C87DEA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FD2344" w:rsidRPr="00531CEC" w14:paraId="5E102B0C" w14:textId="77777777" w:rsidTr="00FD2344">
        <w:trPr>
          <w:trHeight w:val="244"/>
        </w:trPr>
        <w:tc>
          <w:tcPr>
            <w:tcW w:w="2445" w:type="dxa"/>
            <w:vMerge/>
            <w:vAlign w:val="bottom"/>
          </w:tcPr>
          <w:p w14:paraId="5E102B08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E102B09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E102B0A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5E102B0B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B11" w14:textId="77777777" w:rsidTr="00FD2344">
        <w:trPr>
          <w:trHeight w:val="244"/>
        </w:trPr>
        <w:tc>
          <w:tcPr>
            <w:tcW w:w="2445" w:type="dxa"/>
            <w:vMerge/>
            <w:vAlign w:val="bottom"/>
          </w:tcPr>
          <w:p w14:paraId="5E102B0D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E102B0E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E102B0F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5E102B10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2344" w:rsidRPr="00531CEC" w14:paraId="5E102B13" w14:textId="77777777" w:rsidTr="00FD2344">
        <w:trPr>
          <w:trHeight w:val="263"/>
        </w:trPr>
        <w:tc>
          <w:tcPr>
            <w:tcW w:w="9720" w:type="dxa"/>
            <w:gridSpan w:val="5"/>
            <w:vAlign w:val="bottom"/>
          </w:tcPr>
          <w:p w14:paraId="5E102B12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FD2344" w:rsidRPr="00531CEC" w14:paraId="5E102B15" w14:textId="77777777" w:rsidTr="00FD2344">
        <w:trPr>
          <w:trHeight w:val="266"/>
        </w:trPr>
        <w:tc>
          <w:tcPr>
            <w:tcW w:w="9720" w:type="dxa"/>
            <w:gridSpan w:val="5"/>
            <w:vAlign w:val="bottom"/>
          </w:tcPr>
          <w:p w14:paraId="5E102B14" w14:textId="77777777" w:rsidR="00FD2344" w:rsidRPr="00531CEC" w:rsidRDefault="00FD2344" w:rsidP="000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la 0% din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FD2344" w:rsidRPr="00531CEC" w14:paraId="5E102B19" w14:textId="77777777" w:rsidTr="00FD2344">
        <w:trPr>
          <w:trHeight w:val="228"/>
        </w:trPr>
        <w:tc>
          <w:tcPr>
            <w:tcW w:w="2445" w:type="dxa"/>
            <w:vAlign w:val="bottom"/>
          </w:tcPr>
          <w:p w14:paraId="5E102B16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5E102B17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95" w:type="dxa"/>
            <w:gridSpan w:val="2"/>
            <w:vAlign w:val="bottom"/>
          </w:tcPr>
          <w:p w14:paraId="5E102B18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</w:tr>
      <w:tr w:rsidR="00FD2344" w:rsidRPr="00531CEC" w14:paraId="5E102B1D" w14:textId="77777777" w:rsidTr="00FD2344">
        <w:trPr>
          <w:trHeight w:val="599"/>
        </w:trPr>
        <w:tc>
          <w:tcPr>
            <w:tcW w:w="2445" w:type="dxa"/>
            <w:vAlign w:val="bottom"/>
          </w:tcPr>
          <w:p w14:paraId="5E102B1A" w14:textId="77777777" w:rsidR="00FD2344" w:rsidRPr="00531CEC" w:rsidRDefault="00FD2344" w:rsidP="00C8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01.10.2018</w:t>
            </w:r>
          </w:p>
        </w:tc>
        <w:tc>
          <w:tcPr>
            <w:tcW w:w="4180" w:type="dxa"/>
            <w:gridSpan w:val="2"/>
            <w:vAlign w:val="bottom"/>
          </w:tcPr>
          <w:p w14:paraId="5E102B1B" w14:textId="77777777" w:rsidR="00FD2344" w:rsidRPr="00531CEC" w:rsidRDefault="00FD2344" w:rsidP="00C8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95" w:type="dxa"/>
            <w:gridSpan w:val="2"/>
            <w:vAlign w:val="bottom"/>
          </w:tcPr>
          <w:p w14:paraId="5E102B1C" w14:textId="77777777" w:rsidR="00FD2344" w:rsidRPr="00531CEC" w:rsidRDefault="00FD2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</w:tr>
    </w:tbl>
    <w:p w14:paraId="5E102B1E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E102BA6" wp14:editId="5E102BA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3553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E102BA8" wp14:editId="5E102BA9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A9C4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E102BAA" wp14:editId="5E102BAB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01B4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E102BAC" wp14:editId="5E102BAD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A55F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E102BAE" wp14:editId="5E102BA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7F3F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E102BB0" wp14:editId="5E102BB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A53F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E102BB2" wp14:editId="5E102BB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39D7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102BB4" wp14:editId="5E102BB5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E2DA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E102BB6" wp14:editId="5E102BB7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1270" r="3175" b="4445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A24A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E102BB8" wp14:editId="5E102BB9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3810" r="0" b="1905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C111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E102BBA" wp14:editId="5E102BBB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3810" r="3175" b="1905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7FAC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E102BBC" wp14:editId="5E102BB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3810" r="2540" b="1905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B41A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E102BBE" wp14:editId="5E102BBF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0" b="190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EDC5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E102BC0" wp14:editId="5E102BC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0" r="3175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0A5C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5E102B1F" w14:textId="77777777" w:rsidR="00617542" w:rsidRPr="00531CEC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617542" w:rsidRPr="00531CEC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5BD"/>
    <w:multiLevelType w:val="hybridMultilevel"/>
    <w:tmpl w:val="6454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815"/>
    <w:multiLevelType w:val="hybridMultilevel"/>
    <w:tmpl w:val="0CCC3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9043D"/>
    <w:multiLevelType w:val="hybridMultilevel"/>
    <w:tmpl w:val="F1AE4A96"/>
    <w:lvl w:ilvl="0" w:tplc="EA068A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E43E1"/>
    <w:multiLevelType w:val="hybridMultilevel"/>
    <w:tmpl w:val="BE1E0B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F14BB"/>
    <w:multiLevelType w:val="hybridMultilevel"/>
    <w:tmpl w:val="E74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D10"/>
    <w:multiLevelType w:val="hybridMultilevel"/>
    <w:tmpl w:val="784A3FE8"/>
    <w:lvl w:ilvl="0" w:tplc="9B103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316C8"/>
    <w:multiLevelType w:val="hybridMultilevel"/>
    <w:tmpl w:val="3FA60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04A66"/>
    <w:multiLevelType w:val="hybridMultilevel"/>
    <w:tmpl w:val="EB8C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64D5"/>
    <w:multiLevelType w:val="hybridMultilevel"/>
    <w:tmpl w:val="2F5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6A2B"/>
    <w:multiLevelType w:val="hybridMultilevel"/>
    <w:tmpl w:val="991C5E5E"/>
    <w:lvl w:ilvl="0" w:tplc="9B103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16FCD"/>
    <w:multiLevelType w:val="hybridMultilevel"/>
    <w:tmpl w:val="D742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3B0"/>
    <w:multiLevelType w:val="hybridMultilevel"/>
    <w:tmpl w:val="4466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C736A"/>
    <w:multiLevelType w:val="hybridMultilevel"/>
    <w:tmpl w:val="FB9AE5EA"/>
    <w:lvl w:ilvl="0" w:tplc="9B103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5857"/>
    <w:multiLevelType w:val="hybridMultilevel"/>
    <w:tmpl w:val="B71E7C4E"/>
    <w:lvl w:ilvl="0" w:tplc="9B103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05E"/>
    <w:multiLevelType w:val="hybridMultilevel"/>
    <w:tmpl w:val="3D426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BD7B6B"/>
    <w:multiLevelType w:val="hybridMultilevel"/>
    <w:tmpl w:val="351A8BD0"/>
    <w:lvl w:ilvl="0" w:tplc="ED5C94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01BE5"/>
    <w:multiLevelType w:val="hybridMultilevel"/>
    <w:tmpl w:val="B0C031F6"/>
    <w:lvl w:ilvl="0" w:tplc="9B103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25A91"/>
    <w:multiLevelType w:val="hybridMultilevel"/>
    <w:tmpl w:val="714AC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A1278"/>
    <w:multiLevelType w:val="hybridMultilevel"/>
    <w:tmpl w:val="955C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F6A"/>
    <w:multiLevelType w:val="hybridMultilevel"/>
    <w:tmpl w:val="133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3186A"/>
    <w:multiLevelType w:val="hybridMultilevel"/>
    <w:tmpl w:val="A2D44534"/>
    <w:lvl w:ilvl="0" w:tplc="9B103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F1B70"/>
    <w:multiLevelType w:val="hybridMultilevel"/>
    <w:tmpl w:val="A712FA7C"/>
    <w:lvl w:ilvl="0" w:tplc="9B103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2"/>
  </w:num>
  <w:num w:numId="6">
    <w:abstractNumId w:val="16"/>
  </w:num>
  <w:num w:numId="7">
    <w:abstractNumId w:val="2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4"/>
  </w:num>
  <w:num w:numId="18">
    <w:abstractNumId w:val="11"/>
  </w:num>
  <w:num w:numId="19">
    <w:abstractNumId w:val="19"/>
  </w:num>
  <w:num w:numId="20">
    <w:abstractNumId w:val="18"/>
  </w:num>
  <w:num w:numId="21">
    <w:abstractNumId w:val="10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2523B"/>
    <w:rsid w:val="000351EC"/>
    <w:rsid w:val="00042C3F"/>
    <w:rsid w:val="0006054D"/>
    <w:rsid w:val="000C2846"/>
    <w:rsid w:val="000E58F1"/>
    <w:rsid w:val="000E59D7"/>
    <w:rsid w:val="00113B1E"/>
    <w:rsid w:val="001E7711"/>
    <w:rsid w:val="001F4184"/>
    <w:rsid w:val="002033F8"/>
    <w:rsid w:val="00210BCF"/>
    <w:rsid w:val="00282F9E"/>
    <w:rsid w:val="002E6457"/>
    <w:rsid w:val="002F2E21"/>
    <w:rsid w:val="0036750D"/>
    <w:rsid w:val="003740F0"/>
    <w:rsid w:val="00385BBC"/>
    <w:rsid w:val="00431FFD"/>
    <w:rsid w:val="004B1378"/>
    <w:rsid w:val="004B1B6D"/>
    <w:rsid w:val="004F2030"/>
    <w:rsid w:val="00531CEC"/>
    <w:rsid w:val="00542E8B"/>
    <w:rsid w:val="00550905"/>
    <w:rsid w:val="005808BC"/>
    <w:rsid w:val="00581FC7"/>
    <w:rsid w:val="0059270C"/>
    <w:rsid w:val="005D0B35"/>
    <w:rsid w:val="00617542"/>
    <w:rsid w:val="0064650F"/>
    <w:rsid w:val="00652AC7"/>
    <w:rsid w:val="006F2E28"/>
    <w:rsid w:val="00711AD2"/>
    <w:rsid w:val="007466F4"/>
    <w:rsid w:val="00750D28"/>
    <w:rsid w:val="0078061A"/>
    <w:rsid w:val="007816C0"/>
    <w:rsid w:val="0079762E"/>
    <w:rsid w:val="00800E02"/>
    <w:rsid w:val="00804344"/>
    <w:rsid w:val="00821576"/>
    <w:rsid w:val="0086722D"/>
    <w:rsid w:val="00891210"/>
    <w:rsid w:val="008930EE"/>
    <w:rsid w:val="008B0D85"/>
    <w:rsid w:val="00922CC9"/>
    <w:rsid w:val="00972BEB"/>
    <w:rsid w:val="00996693"/>
    <w:rsid w:val="009A04A7"/>
    <w:rsid w:val="009A62CD"/>
    <w:rsid w:val="00A07F83"/>
    <w:rsid w:val="00A32DA0"/>
    <w:rsid w:val="00A56F61"/>
    <w:rsid w:val="00A66E4A"/>
    <w:rsid w:val="00B80484"/>
    <w:rsid w:val="00B96897"/>
    <w:rsid w:val="00BD1DAE"/>
    <w:rsid w:val="00C0141B"/>
    <w:rsid w:val="00C331C5"/>
    <w:rsid w:val="00C550A3"/>
    <w:rsid w:val="00C63DA4"/>
    <w:rsid w:val="00C73BD6"/>
    <w:rsid w:val="00C87DEA"/>
    <w:rsid w:val="00C97639"/>
    <w:rsid w:val="00CA0F39"/>
    <w:rsid w:val="00D63626"/>
    <w:rsid w:val="00D85646"/>
    <w:rsid w:val="00DB0576"/>
    <w:rsid w:val="00E10C96"/>
    <w:rsid w:val="00E14EB6"/>
    <w:rsid w:val="00E77EF5"/>
    <w:rsid w:val="00EB28F6"/>
    <w:rsid w:val="00EC4F73"/>
    <w:rsid w:val="00EC70A8"/>
    <w:rsid w:val="00ED5600"/>
    <w:rsid w:val="00F17F0B"/>
    <w:rsid w:val="00F42982"/>
    <w:rsid w:val="00FD2344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02963"/>
  <w15:docId w15:val="{6DEDFC8D-4846-4DB5-B30C-CF27EBE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BodyText2">
    <w:name w:val="Body Text 2"/>
    <w:basedOn w:val="Normal"/>
    <w:link w:val="BodyText2Char"/>
    <w:rsid w:val="00804344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04344"/>
    <w:rPr>
      <w:rFonts w:ascii="Times New Roman" w:hAnsi="Times New Roman"/>
      <w:sz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043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4344"/>
    <w:rPr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31C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31CEC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D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A56F6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56F61"/>
    <w:rPr>
      <w:rFonts w:ascii="Times New Roman" w:hAnsi="Times New Roman"/>
      <w:b/>
      <w:sz w:val="22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B0D85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D85"/>
    <w:rPr>
      <w:rFonts w:ascii="Consolas" w:eastAsia="Calibri" w:hAnsi="Consolas"/>
      <w:sz w:val="21"/>
      <w:szCs w:val="21"/>
      <w:lang w:val="en-US" w:eastAsia="en-US"/>
    </w:rPr>
  </w:style>
  <w:style w:type="character" w:customStyle="1" w:styleId="uficommentbody">
    <w:name w:val="uficommentbody"/>
    <w:rsid w:val="008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628AFF-1928-4F1C-94D5-26D47D93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10</cp:revision>
  <dcterms:created xsi:type="dcterms:W3CDTF">2019-03-04T06:58:00Z</dcterms:created>
  <dcterms:modified xsi:type="dcterms:W3CDTF">2019-03-06T01:10:00Z</dcterms:modified>
</cp:coreProperties>
</file>